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463" w:rsidRPr="00EE6399" w:rsidRDefault="000109E3">
      <w:pPr>
        <w:spacing w:line="167" w:lineRule="exact"/>
        <w:rPr>
          <w:rFonts w:ascii="Times New Roman" w:eastAsia="Times New Roman" w:hAnsi="Times New Roman"/>
          <w:sz w:val="24"/>
        </w:rPr>
      </w:pPr>
      <w:r w:rsidRPr="00EE6399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.1pt;width:0;height:68.5pt;z-index:251661824" o:connectortype="straight"/>
        </w:pict>
      </w:r>
      <w:r w:rsidRPr="00EE6399">
        <w:rPr>
          <w:b/>
          <w:noProof/>
          <w:sz w:val="28"/>
        </w:rPr>
        <w:pict>
          <v:shape id="_x0000_s1042" type="#_x0000_t32" style="position:absolute;margin-left:21pt;margin-top:.1pt;width:451.15pt;height:0;flip:x;z-index:251660800" o:connectortype="straight"/>
        </w:pict>
      </w:r>
      <w:r w:rsidR="00F11ECB"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866775" cy="847725"/>
            <wp:effectExtent l="19050" t="0" r="9525" b="0"/>
            <wp:wrapNone/>
            <wp:docPr id="17" name="Picture 3" descr="Image result for sekolah tinggi ilmu administrasi dan pemerintahan annisa dwi salfar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kolah tinggi ilmu administrasi dan pemerintahan annisa dwi salfariz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463" w:rsidRPr="00EE6399" w:rsidRDefault="006C4463">
      <w:pPr>
        <w:spacing w:line="0" w:lineRule="atLeast"/>
        <w:ind w:left="2640"/>
        <w:jc w:val="center"/>
        <w:rPr>
          <w:b/>
          <w:sz w:val="28"/>
        </w:rPr>
      </w:pPr>
      <w:r w:rsidRPr="00EE6399">
        <w:rPr>
          <w:b/>
          <w:sz w:val="28"/>
        </w:rPr>
        <w:t>SOP KEGIATAN</w:t>
      </w:r>
    </w:p>
    <w:p w:rsidR="006C4463" w:rsidRPr="00EE6399" w:rsidRDefault="006C44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6C4463" w:rsidRPr="00EE6399" w:rsidRDefault="006C4463">
      <w:pPr>
        <w:spacing w:line="219" w:lineRule="auto"/>
        <w:ind w:left="2640" w:firstLine="82"/>
        <w:rPr>
          <w:b/>
          <w:sz w:val="28"/>
        </w:rPr>
      </w:pPr>
      <w:r w:rsidRPr="00EE6399">
        <w:rPr>
          <w:b/>
          <w:sz w:val="28"/>
        </w:rPr>
        <w:t>MONITORING DAN EVALUASI INTERNAL</w:t>
      </w:r>
    </w:p>
    <w:p w:rsidR="006C4463" w:rsidRPr="00EE6399" w:rsidRDefault="006C4463">
      <w:pPr>
        <w:spacing w:line="20" w:lineRule="exact"/>
        <w:rPr>
          <w:rFonts w:ascii="Times New Roman" w:eastAsia="Times New Roman" w:hAnsi="Times New Roman"/>
          <w:sz w:val="24"/>
        </w:rPr>
      </w:pPr>
      <w:r w:rsidRPr="00EE6399">
        <w:rPr>
          <w:b/>
          <w:sz w:val="28"/>
        </w:rPr>
        <w:pict>
          <v:line id="_x0000_s1027" style="position:absolute;z-index:-251668992" from="268.85pt,-59.65pt" to="268.85pt,8.85pt" o:userdrawn="t" strokeweight=".48pt"/>
        </w:pict>
      </w:r>
      <w:r w:rsidRPr="00EE6399">
        <w:rPr>
          <w:b/>
          <w:sz w:val="28"/>
        </w:rPr>
        <w:pict>
          <v:line id="_x0000_s1028" style="position:absolute;z-index:-251667968" from="21pt,8.6pt" to="472.4pt,8.6pt" o:userdrawn="t" strokeweight=".48pt"/>
        </w:pict>
      </w:r>
    </w:p>
    <w:p w:rsidR="006C4463" w:rsidRPr="00EE6399" w:rsidRDefault="006C4463">
      <w:pPr>
        <w:spacing w:line="1" w:lineRule="exact"/>
        <w:rPr>
          <w:rFonts w:ascii="Times New Roman" w:eastAsia="Times New Roman" w:hAnsi="Times New Roman"/>
          <w:sz w:val="1"/>
        </w:rPr>
      </w:pPr>
      <w:r w:rsidRPr="00EE6399">
        <w:rPr>
          <w:rFonts w:ascii="Times New Roman" w:eastAsia="Times New Roman" w:hAnsi="Times New Roman"/>
          <w:sz w:val="24"/>
        </w:rPr>
        <w:br w:type="column"/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60"/>
        <w:gridCol w:w="1980"/>
      </w:tblGrid>
      <w:tr w:rsidR="006C4463" w:rsidRPr="00EE6399">
        <w:trPr>
          <w:trHeight w:val="270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sz w:val="22"/>
              </w:rPr>
            </w:pPr>
            <w:proofErr w:type="spellStart"/>
            <w:r w:rsidRPr="00EE6399">
              <w:rPr>
                <w:sz w:val="22"/>
              </w:rPr>
              <w:t>Tanggal</w:t>
            </w:r>
            <w:proofErr w:type="spellEnd"/>
            <w:r w:rsidRPr="00EE6399">
              <w:rPr>
                <w:sz w:val="22"/>
              </w:rPr>
              <w:t xml:space="preserve"> </w:t>
            </w:r>
            <w:proofErr w:type="spellStart"/>
            <w:r w:rsidRPr="00EE6399">
              <w:rPr>
                <w:sz w:val="22"/>
              </w:rPr>
              <w:t>Revisi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jc w:val="right"/>
              <w:rPr>
                <w:sz w:val="22"/>
              </w:rPr>
            </w:pPr>
            <w:r w:rsidRPr="00EE6399">
              <w:rPr>
                <w:sz w:val="22"/>
              </w:rPr>
              <w:t>................................:</w:t>
            </w:r>
          </w:p>
        </w:tc>
      </w:tr>
      <w:tr w:rsidR="006C4463" w:rsidRPr="00EE6399">
        <w:trPr>
          <w:trHeight w:val="269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sz w:val="22"/>
              </w:rPr>
            </w:pPr>
            <w:proofErr w:type="spellStart"/>
            <w:r w:rsidRPr="00EE6399">
              <w:rPr>
                <w:sz w:val="22"/>
              </w:rPr>
              <w:t>Tanggal</w:t>
            </w:r>
            <w:proofErr w:type="spellEnd"/>
            <w:r w:rsidRPr="00EE6399">
              <w:rPr>
                <w:sz w:val="22"/>
              </w:rPr>
              <w:t xml:space="preserve"> </w:t>
            </w:r>
            <w:proofErr w:type="spellStart"/>
            <w:r w:rsidRPr="00EE6399">
              <w:rPr>
                <w:sz w:val="22"/>
              </w:rPr>
              <w:t>Berlaku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jc w:val="right"/>
              <w:rPr>
                <w:sz w:val="22"/>
              </w:rPr>
            </w:pPr>
            <w:r w:rsidRPr="00EE6399">
              <w:rPr>
                <w:sz w:val="22"/>
              </w:rPr>
              <w:t>: ................................</w:t>
            </w:r>
          </w:p>
        </w:tc>
      </w:tr>
      <w:tr w:rsidR="006C4463" w:rsidRPr="00EE6399">
        <w:trPr>
          <w:trHeight w:val="269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sz w:val="22"/>
              </w:rPr>
            </w:pPr>
            <w:proofErr w:type="spellStart"/>
            <w:r w:rsidRPr="00EE6399">
              <w:rPr>
                <w:sz w:val="22"/>
              </w:rPr>
              <w:t>Kode</w:t>
            </w:r>
            <w:proofErr w:type="spellEnd"/>
            <w:r w:rsidRPr="00EE6399">
              <w:rPr>
                <w:sz w:val="22"/>
              </w:rPr>
              <w:t xml:space="preserve"> </w:t>
            </w:r>
            <w:proofErr w:type="spellStart"/>
            <w:r w:rsidRPr="00EE6399">
              <w:rPr>
                <w:sz w:val="22"/>
              </w:rPr>
              <w:t>Dokumen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jc w:val="right"/>
              <w:rPr>
                <w:sz w:val="22"/>
              </w:rPr>
            </w:pPr>
            <w:r w:rsidRPr="00EE6399">
              <w:rPr>
                <w:sz w:val="22"/>
              </w:rPr>
              <w:t>: ................................</w:t>
            </w:r>
          </w:p>
        </w:tc>
      </w:tr>
      <w:tr w:rsidR="006C4463" w:rsidRPr="00EE6399">
        <w:trPr>
          <w:trHeight w:val="563"/>
        </w:trPr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6C4463" w:rsidRPr="00EE6399" w:rsidRDefault="006C44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C4463" w:rsidRPr="00EE6399" w:rsidRDefault="006C4463">
      <w:pPr>
        <w:spacing w:line="20" w:lineRule="exact"/>
        <w:rPr>
          <w:rFonts w:ascii="Times New Roman" w:eastAsia="Times New Roman" w:hAnsi="Times New Roman"/>
          <w:sz w:val="24"/>
        </w:rPr>
      </w:pPr>
      <w:r w:rsidRPr="00EE6399">
        <w:rPr>
          <w:rFonts w:ascii="Times New Roman" w:eastAsia="Times New Roman" w:hAnsi="Times New Roman"/>
          <w:sz w:val="24"/>
        </w:rPr>
        <w:pict>
          <v:line id="_x0000_s1029" style="position:absolute;z-index:-251666944;mso-position-horizontal-relative:text;mso-position-vertical-relative:text" from="198.15pt,-68.5pt" to="198.15pt,0" o:userdrawn="t" strokeweight=".48pt"/>
        </w:pict>
      </w:r>
    </w:p>
    <w:p w:rsidR="006C4463" w:rsidRPr="00EE6399" w:rsidRDefault="006C4463">
      <w:pPr>
        <w:spacing w:line="20" w:lineRule="exact"/>
        <w:rPr>
          <w:rFonts w:ascii="Times New Roman" w:eastAsia="Times New Roman" w:hAnsi="Times New Roman"/>
          <w:sz w:val="24"/>
        </w:rPr>
        <w:sectPr w:rsidR="006C4463" w:rsidRPr="00EE6399">
          <w:pgSz w:w="11900" w:h="16838"/>
          <w:pgMar w:top="707" w:right="1246" w:bottom="159" w:left="1020" w:header="0" w:footer="0" w:gutter="0"/>
          <w:cols w:num="2" w:space="0" w:equalWidth="0">
            <w:col w:w="5020" w:space="460"/>
            <w:col w:w="4160"/>
          </w:cols>
          <w:docGrid w:linePitch="360"/>
        </w:sect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42B9" w:rsidRPr="00EE6399" w:rsidRDefault="001D42B9" w:rsidP="001D42B9">
      <w:pPr>
        <w:jc w:val="center"/>
        <w:rPr>
          <w:b/>
          <w:sz w:val="28"/>
          <w:szCs w:val="28"/>
        </w:rPr>
      </w:pPr>
      <w:r w:rsidRPr="00EE6399">
        <w:rPr>
          <w:b/>
          <w:sz w:val="28"/>
          <w:szCs w:val="28"/>
        </w:rPr>
        <w:t>STANDAR OPERASIONAL PROSEDUR</w:t>
      </w:r>
    </w:p>
    <w:p w:rsidR="001D42B9" w:rsidRPr="00BF0D93" w:rsidRDefault="001D42B9" w:rsidP="001D42B9">
      <w:pPr>
        <w:jc w:val="center"/>
        <w:rPr>
          <w:rFonts w:ascii="Candara" w:hAnsi="Candara"/>
          <w:b/>
          <w:bCs/>
          <w:sz w:val="28"/>
          <w:szCs w:val="28"/>
        </w:rPr>
      </w:pPr>
      <w:r w:rsidRPr="000862AD">
        <w:rPr>
          <w:rFonts w:ascii="Candara" w:hAnsi="Candara"/>
          <w:b/>
          <w:bCs/>
          <w:sz w:val="28"/>
          <w:szCs w:val="28"/>
        </w:rPr>
        <w:t xml:space="preserve">PENETAPAN STANDAR </w:t>
      </w:r>
      <w:r w:rsidRPr="00BF0D93">
        <w:rPr>
          <w:rFonts w:ascii="Candara" w:hAnsi="Candara"/>
          <w:b/>
          <w:bCs/>
          <w:sz w:val="28"/>
          <w:szCs w:val="28"/>
        </w:rPr>
        <w:t>PENYUSUNAN KURIKULUM</w:t>
      </w:r>
    </w:p>
    <w:p w:rsidR="00EE6399" w:rsidRPr="009C6D57" w:rsidRDefault="00EE6399" w:rsidP="00EE6399">
      <w:pPr>
        <w:jc w:val="center"/>
        <w:rPr>
          <w:b/>
          <w:sz w:val="28"/>
          <w:szCs w:val="28"/>
        </w:rPr>
      </w:pPr>
    </w:p>
    <w:p w:rsidR="00EE6399" w:rsidRPr="00EE6399" w:rsidRDefault="00EE6399" w:rsidP="00EE6399">
      <w:pPr>
        <w:jc w:val="center"/>
        <w:rPr>
          <w:b/>
          <w:lang w:val="id-ID"/>
        </w:rPr>
      </w:pPr>
    </w:p>
    <w:tbl>
      <w:tblPr>
        <w:tblW w:w="893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11"/>
        <w:gridCol w:w="4820"/>
      </w:tblGrid>
      <w:tr w:rsidR="00EE6399" w:rsidRPr="00EE6399" w:rsidTr="00EE6399">
        <w:tc>
          <w:tcPr>
            <w:tcW w:w="4111" w:type="dxa"/>
          </w:tcPr>
          <w:p w:rsidR="00EE6399" w:rsidRPr="00EE6399" w:rsidRDefault="00EE6399" w:rsidP="00441E2E">
            <w:pPr>
              <w:rPr>
                <w:b/>
                <w:lang w:val="id-ID"/>
              </w:rPr>
            </w:pPr>
            <w:r w:rsidRPr="00EE6399">
              <w:rPr>
                <w:b/>
                <w:lang w:val="id-ID"/>
              </w:rPr>
              <w:t xml:space="preserve">SOP ini digunakan untuk melengkapi : </w:t>
            </w:r>
          </w:p>
          <w:p w:rsidR="00EE6399" w:rsidRPr="00EE6399" w:rsidRDefault="00EE6399" w:rsidP="00EE6399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4820" w:type="dxa"/>
          </w:tcPr>
          <w:p w:rsidR="00EE6399" w:rsidRPr="00EE6399" w:rsidRDefault="00EE6399" w:rsidP="00EE639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460"/>
              <w:rPr>
                <w:b/>
                <w:lang w:val="id-ID"/>
              </w:rPr>
            </w:pPr>
          </w:p>
        </w:tc>
      </w:tr>
    </w:tbl>
    <w:p w:rsidR="00EE6399" w:rsidRPr="00EE6399" w:rsidRDefault="00EE6399" w:rsidP="00EE6399">
      <w:pPr>
        <w:tabs>
          <w:tab w:val="left" w:pos="6045"/>
        </w:tabs>
        <w:rPr>
          <w:b/>
          <w:lang w:val="id-ID"/>
        </w:rPr>
      </w:pPr>
      <w:r w:rsidRPr="00EE6399">
        <w:rPr>
          <w:b/>
          <w:lang w:val="id-ID"/>
        </w:rPr>
        <w:tab/>
      </w:r>
    </w:p>
    <w:p w:rsidR="00EE6399" w:rsidRPr="00EE6399" w:rsidRDefault="00EE6399" w:rsidP="00EE6399"/>
    <w:tbl>
      <w:tblPr>
        <w:tblW w:w="921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0"/>
        <w:gridCol w:w="3118"/>
        <w:gridCol w:w="1985"/>
        <w:gridCol w:w="1140"/>
        <w:gridCol w:w="1411"/>
      </w:tblGrid>
      <w:tr w:rsidR="00EE6399" w:rsidRPr="00EE6399" w:rsidTr="00EE6399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Proses</w:t>
            </w:r>
            <w:proofErr w:type="spellEnd"/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Penanggung</w:t>
            </w:r>
            <w:proofErr w:type="spellEnd"/>
            <w:r w:rsidRPr="00EE6399">
              <w:t xml:space="preserve"> </w:t>
            </w:r>
            <w:proofErr w:type="spellStart"/>
            <w:r w:rsidRPr="00EE6399">
              <w:t>jawab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Tanggal</w:t>
            </w:r>
            <w:proofErr w:type="spellEnd"/>
          </w:p>
        </w:tc>
      </w:tr>
      <w:tr w:rsidR="00EE6399" w:rsidRPr="00EE6399" w:rsidTr="00EE6399">
        <w:trPr>
          <w:trHeight w:val="13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Nama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99" w:rsidRPr="00EE6399" w:rsidRDefault="00EE6399" w:rsidP="00EE6399">
            <w:pPr>
              <w:jc w:val="center"/>
            </w:pPr>
            <w:proofErr w:type="spellStart"/>
            <w:r w:rsidRPr="00EE6399">
              <w:t>Jabatan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399" w:rsidRPr="00EE6399" w:rsidRDefault="00EE6399" w:rsidP="00EE6399">
            <w:pPr>
              <w:jc w:val="center"/>
            </w:pPr>
            <w:r w:rsidRPr="00EE6399">
              <w:t>TTD</w:t>
            </w:r>
          </w:p>
        </w:tc>
        <w:tc>
          <w:tcPr>
            <w:tcW w:w="1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/>
        </w:tc>
      </w:tr>
      <w:tr w:rsidR="00EE6399" w:rsidRPr="00EE6399" w:rsidTr="00EE639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EE6399">
            <w:pPr>
              <w:autoSpaceDE w:val="0"/>
              <w:autoSpaceDN w:val="0"/>
              <w:adjustRightInd w:val="0"/>
            </w:pPr>
            <w:proofErr w:type="spellStart"/>
            <w:r w:rsidRPr="00EE6399">
              <w:t>Perumusan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</w:tr>
      <w:tr w:rsidR="00EE6399" w:rsidRPr="00EE6399" w:rsidTr="00EE639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>
            <w:proofErr w:type="spellStart"/>
            <w:r w:rsidRPr="00EE6399">
              <w:t>Pemeriksaan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</w:tr>
      <w:tr w:rsidR="00EE6399" w:rsidRPr="00EE6399" w:rsidTr="00EE639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>
            <w:proofErr w:type="spellStart"/>
            <w:r w:rsidRPr="00EE6399">
              <w:t>Penetapan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</w:tr>
      <w:tr w:rsidR="00EE6399" w:rsidRPr="00EE6399" w:rsidTr="00EE639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399" w:rsidRPr="00EE6399" w:rsidRDefault="00EE6399" w:rsidP="00441E2E">
            <w:proofErr w:type="spellStart"/>
            <w:r w:rsidRPr="00EE6399">
              <w:t>Pengendalian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399" w:rsidRPr="00EE6399" w:rsidRDefault="00EE6399" w:rsidP="00441E2E">
            <w:pPr>
              <w:rPr>
                <w:lang w:val="id-ID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399" w:rsidRPr="00EE6399" w:rsidRDefault="00EE6399" w:rsidP="00441E2E"/>
        </w:tc>
      </w:tr>
    </w:tbl>
    <w:p w:rsidR="00EE6399" w:rsidRPr="00EE6399" w:rsidRDefault="00EE6399" w:rsidP="00EE6399">
      <w:pPr>
        <w:tabs>
          <w:tab w:val="left" w:pos="5205"/>
        </w:tabs>
        <w:rPr>
          <w:b/>
          <w:lang w:val="id-ID"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Default="00EE6399" w:rsidP="00EE6399">
      <w:pPr>
        <w:tabs>
          <w:tab w:val="left" w:pos="5205"/>
        </w:tabs>
        <w:rPr>
          <w:b/>
        </w:rPr>
      </w:pPr>
    </w:p>
    <w:p w:rsidR="00EE6399" w:rsidRPr="00EE6399" w:rsidRDefault="00EE6399" w:rsidP="00EE6399">
      <w:pPr>
        <w:tabs>
          <w:tab w:val="left" w:pos="5205"/>
        </w:tabs>
        <w:rPr>
          <w:b/>
        </w:rPr>
      </w:pPr>
    </w:p>
    <w:p w:rsidR="00EE6399" w:rsidRPr="00EE6399" w:rsidRDefault="00EE6399" w:rsidP="00EE6399"/>
    <w:p w:rsidR="00EE6399" w:rsidRPr="00EE6399" w:rsidRDefault="00EE6399" w:rsidP="00EE6399">
      <w:pPr>
        <w:jc w:val="center"/>
        <w:rPr>
          <w:b/>
          <w:sz w:val="28"/>
          <w:szCs w:val="28"/>
        </w:rPr>
      </w:pPr>
      <w:r w:rsidRPr="00EE6399">
        <w:rPr>
          <w:b/>
          <w:sz w:val="28"/>
          <w:szCs w:val="28"/>
        </w:rPr>
        <w:t>STANDAR OPERASIONAL PROSEDUR</w:t>
      </w:r>
    </w:p>
    <w:p w:rsidR="001D42B9" w:rsidRPr="00BF0D93" w:rsidRDefault="001D42B9" w:rsidP="001D42B9">
      <w:pPr>
        <w:jc w:val="center"/>
        <w:rPr>
          <w:rFonts w:ascii="Candara" w:hAnsi="Candara"/>
          <w:b/>
          <w:bCs/>
          <w:sz w:val="28"/>
          <w:szCs w:val="28"/>
        </w:rPr>
      </w:pPr>
      <w:r w:rsidRPr="000862AD">
        <w:rPr>
          <w:rFonts w:ascii="Candara" w:hAnsi="Candara"/>
          <w:b/>
          <w:bCs/>
          <w:sz w:val="28"/>
          <w:szCs w:val="28"/>
        </w:rPr>
        <w:t xml:space="preserve">PENETAPAN STANDAR </w:t>
      </w:r>
      <w:r w:rsidRPr="00BF0D93">
        <w:rPr>
          <w:rFonts w:ascii="Candara" w:hAnsi="Candara"/>
          <w:b/>
          <w:bCs/>
          <w:sz w:val="28"/>
          <w:szCs w:val="28"/>
        </w:rPr>
        <w:t>PENYUSUNAN KURIKULUM</w:t>
      </w:r>
    </w:p>
    <w:p w:rsidR="00EE6399" w:rsidRPr="00EE6399" w:rsidRDefault="00EE6399" w:rsidP="00EE6399">
      <w:pPr>
        <w:rPr>
          <w:b/>
        </w:rPr>
      </w:pPr>
      <w:r w:rsidRPr="00EE6399">
        <w:rPr>
          <w:b/>
          <w:noProof/>
        </w:rPr>
        <w:pict>
          <v:line id="Straight Connector 91" o:spid="_x0000_s1050" style="position:absolute;z-index:251663872;visibility:visible;mso-height-relative:margin" from="-.3pt,5.55pt" to="445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"/>
        </w:pict>
      </w:r>
    </w:p>
    <w:p w:rsidR="00EE6399" w:rsidRPr="00EE6399" w:rsidRDefault="00EE6399" w:rsidP="00EE6399">
      <w:pPr>
        <w:rPr>
          <w:b/>
        </w:rPr>
      </w:pPr>
    </w:p>
    <w:p w:rsidR="001D42B9" w:rsidRPr="000862AD" w:rsidRDefault="001D42B9" w:rsidP="001D42B9">
      <w:pPr>
        <w:jc w:val="center"/>
        <w:rPr>
          <w:rFonts w:ascii="Candara" w:hAnsi="Candara"/>
          <w:b/>
          <w:bCs/>
          <w:sz w:val="24"/>
          <w:szCs w:val="24"/>
        </w:rPr>
      </w:pPr>
    </w:p>
    <w:p w:rsidR="001D42B9" w:rsidRPr="000862AD" w:rsidRDefault="001D42B9" w:rsidP="001D42B9">
      <w:pPr>
        <w:jc w:val="center"/>
        <w:rPr>
          <w:rFonts w:ascii="Candara" w:hAnsi="Candara"/>
          <w:b/>
          <w:bCs/>
          <w:sz w:val="24"/>
          <w:szCs w:val="24"/>
        </w:rPr>
      </w:pPr>
    </w:p>
    <w:p w:rsidR="001D42B9" w:rsidRPr="000862AD" w:rsidRDefault="001D42B9" w:rsidP="001D42B9">
      <w:pPr>
        <w:jc w:val="both"/>
        <w:rPr>
          <w:rFonts w:ascii="Candara" w:hAnsi="Candara"/>
          <w:b/>
          <w:bCs/>
          <w:sz w:val="24"/>
          <w:szCs w:val="24"/>
        </w:rPr>
      </w:pPr>
    </w:p>
    <w:p w:rsidR="001D42B9" w:rsidRPr="000862AD" w:rsidRDefault="001D42B9" w:rsidP="001D42B9">
      <w:pPr>
        <w:pBdr>
          <w:top w:val="single" w:sz="12" w:space="1" w:color="auto"/>
          <w:bottom w:val="single" w:sz="12" w:space="1" w:color="auto"/>
        </w:pBdr>
        <w:spacing w:before="120" w:after="120"/>
        <w:ind w:left="426" w:hanging="426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</w:t>
      </w:r>
      <w:r w:rsidRPr="000862AD">
        <w:rPr>
          <w:rFonts w:ascii="Candara" w:hAnsi="Candara"/>
          <w:b/>
          <w:bCs/>
          <w:sz w:val="24"/>
          <w:szCs w:val="24"/>
        </w:rPr>
        <w:t>.</w:t>
      </w:r>
      <w:r w:rsidRPr="000862AD">
        <w:rPr>
          <w:rFonts w:ascii="Candara" w:hAnsi="Candara"/>
          <w:b/>
          <w:bCs/>
          <w:sz w:val="24"/>
          <w:szCs w:val="24"/>
        </w:rPr>
        <w:tab/>
        <w:t xml:space="preserve">TUJUAN MANUAL PENETAPAN STANDAR </w:t>
      </w:r>
      <w:r w:rsidRPr="00BF0D93">
        <w:rPr>
          <w:rFonts w:ascii="Candara" w:hAnsi="Candara"/>
          <w:b/>
          <w:bCs/>
          <w:sz w:val="24"/>
          <w:szCs w:val="24"/>
        </w:rPr>
        <w:t>PENYUSUNAN KURIKULUM</w:t>
      </w:r>
    </w:p>
    <w:p w:rsidR="001D42B9" w:rsidRDefault="001D42B9" w:rsidP="001D42B9">
      <w:pPr>
        <w:spacing w:before="120" w:after="120"/>
        <w:ind w:left="425" w:firstLine="1"/>
        <w:jc w:val="both"/>
        <w:rPr>
          <w:rFonts w:ascii="Candara" w:hAnsi="Candara"/>
          <w:sz w:val="24"/>
          <w:szCs w:val="24"/>
        </w:rPr>
      </w:pPr>
      <w:proofErr w:type="gramStart"/>
      <w:r w:rsidRPr="00E21674">
        <w:rPr>
          <w:rFonts w:ascii="Candara" w:hAnsi="Candara"/>
          <w:sz w:val="24"/>
          <w:szCs w:val="24"/>
        </w:rPr>
        <w:t xml:space="preserve">Manual </w:t>
      </w:r>
      <w:proofErr w:type="spellStart"/>
      <w:r w:rsidRPr="00E21674">
        <w:rPr>
          <w:rFonts w:ascii="Candara" w:hAnsi="Candara"/>
          <w:sz w:val="24"/>
          <w:szCs w:val="24"/>
        </w:rPr>
        <w:t>penetapan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standar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penyusunan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kurikulum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bertujuan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untuk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memberikan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panduan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kepada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pembuat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penetapan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standar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mengenai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penyusunan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kurikulum</w:t>
      </w:r>
      <w:proofErr w:type="spellEnd"/>
      <w:r w:rsidRPr="00E21674">
        <w:rPr>
          <w:rFonts w:ascii="Candara" w:hAnsi="Candara"/>
          <w:sz w:val="24"/>
          <w:szCs w:val="24"/>
        </w:rPr>
        <w:t>.</w:t>
      </w:r>
      <w:proofErr w:type="gramEnd"/>
    </w:p>
    <w:p w:rsidR="001D42B9" w:rsidRPr="008D389F" w:rsidRDefault="001D42B9" w:rsidP="001D42B9">
      <w:pPr>
        <w:spacing w:before="120" w:after="120"/>
        <w:ind w:left="425" w:firstLine="1"/>
        <w:jc w:val="both"/>
        <w:rPr>
          <w:rFonts w:ascii="Candara" w:hAnsi="Candara"/>
          <w:b/>
          <w:bCs/>
          <w:sz w:val="24"/>
          <w:szCs w:val="24"/>
        </w:rPr>
      </w:pPr>
    </w:p>
    <w:p w:rsidR="001D42B9" w:rsidRPr="000862AD" w:rsidRDefault="001D42B9" w:rsidP="001D42B9">
      <w:pPr>
        <w:pBdr>
          <w:top w:val="single" w:sz="12" w:space="1" w:color="auto"/>
          <w:bottom w:val="single" w:sz="12" w:space="1" w:color="auto"/>
        </w:pBdr>
        <w:spacing w:before="120" w:after="120"/>
        <w:ind w:left="425" w:hanging="426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</w:t>
      </w:r>
      <w:r w:rsidRPr="000862AD">
        <w:rPr>
          <w:rFonts w:ascii="Candara" w:hAnsi="Candara"/>
          <w:b/>
          <w:bCs/>
          <w:sz w:val="24"/>
          <w:szCs w:val="24"/>
        </w:rPr>
        <w:t>.</w:t>
      </w:r>
      <w:r w:rsidRPr="000862AD">
        <w:rPr>
          <w:rFonts w:ascii="Candara" w:hAnsi="Candara"/>
          <w:b/>
          <w:bCs/>
          <w:sz w:val="24"/>
          <w:szCs w:val="24"/>
        </w:rPr>
        <w:tab/>
        <w:t xml:space="preserve">LUAS LINGKUP MANUAL PENETAPAN STANDAR </w:t>
      </w:r>
      <w:r w:rsidRPr="00BF0D93">
        <w:rPr>
          <w:rFonts w:ascii="Candara" w:hAnsi="Candara"/>
          <w:b/>
          <w:bCs/>
          <w:sz w:val="24"/>
          <w:szCs w:val="24"/>
        </w:rPr>
        <w:t>PENYUSUNAN KURIKULUM</w:t>
      </w:r>
    </w:p>
    <w:p w:rsidR="001D42B9" w:rsidRPr="00E21674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r w:rsidRPr="00E21674">
        <w:rPr>
          <w:rFonts w:ascii="Candara" w:hAnsi="Candara"/>
          <w:sz w:val="24"/>
          <w:szCs w:val="24"/>
        </w:rPr>
        <w:t xml:space="preserve">1. Manual </w:t>
      </w:r>
      <w:proofErr w:type="spellStart"/>
      <w:r w:rsidRPr="00E21674">
        <w:rPr>
          <w:rFonts w:ascii="Candara" w:hAnsi="Candara"/>
          <w:sz w:val="24"/>
          <w:szCs w:val="24"/>
        </w:rPr>
        <w:t>ini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mencakup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proses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penelaahan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peraturan</w:t>
      </w:r>
      <w:proofErr w:type="spellEnd"/>
      <w:r w:rsidRPr="00E21674">
        <w:rPr>
          <w:rFonts w:ascii="Candara" w:hAnsi="Candara"/>
          <w:sz w:val="24"/>
          <w:szCs w:val="24"/>
        </w:rPr>
        <w:t xml:space="preserve">, </w:t>
      </w:r>
      <w:proofErr w:type="spellStart"/>
      <w:r w:rsidRPr="00E21674">
        <w:rPr>
          <w:rFonts w:ascii="Candara" w:hAnsi="Candara"/>
          <w:sz w:val="24"/>
          <w:szCs w:val="24"/>
        </w:rPr>
        <w:t>penyusunan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draf</w:t>
      </w:r>
      <w:proofErr w:type="spellEnd"/>
      <w:r w:rsidRPr="00E21674">
        <w:rPr>
          <w:rFonts w:ascii="Candara" w:hAnsi="Candara"/>
          <w:sz w:val="24"/>
          <w:szCs w:val="24"/>
        </w:rPr>
        <w:t xml:space="preserve">, </w:t>
      </w:r>
      <w:proofErr w:type="spellStart"/>
      <w:r w:rsidRPr="00E21674">
        <w:rPr>
          <w:rFonts w:ascii="Candara" w:hAnsi="Candara"/>
          <w:sz w:val="24"/>
          <w:szCs w:val="24"/>
        </w:rPr>
        <w:t>dan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penetapan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standar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penyusunankurikulum</w:t>
      </w:r>
      <w:proofErr w:type="spellEnd"/>
      <w:r w:rsidRPr="00E21674">
        <w:rPr>
          <w:rFonts w:ascii="Candara" w:hAnsi="Candara"/>
          <w:sz w:val="24"/>
          <w:szCs w:val="24"/>
        </w:rPr>
        <w:t>.</w:t>
      </w:r>
    </w:p>
    <w:p w:rsidR="001D42B9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r w:rsidRPr="00E21674">
        <w:rPr>
          <w:rFonts w:ascii="Candara" w:hAnsi="Candara"/>
          <w:sz w:val="24"/>
          <w:szCs w:val="24"/>
        </w:rPr>
        <w:t xml:space="preserve">2. Manual </w:t>
      </w:r>
      <w:proofErr w:type="spellStart"/>
      <w:r w:rsidRPr="00E21674">
        <w:rPr>
          <w:rFonts w:ascii="Candara" w:hAnsi="Candara"/>
          <w:sz w:val="24"/>
          <w:szCs w:val="24"/>
        </w:rPr>
        <w:t>ini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berlaku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untuk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E21674">
        <w:rPr>
          <w:rFonts w:ascii="Candara" w:hAnsi="Candara"/>
          <w:sz w:val="24"/>
          <w:szCs w:val="24"/>
        </w:rPr>
        <w:t>semua</w:t>
      </w:r>
      <w:proofErr w:type="spellEnd"/>
      <w:r w:rsidRPr="00E21674">
        <w:rPr>
          <w:rFonts w:ascii="Candara" w:hAnsi="Candara"/>
          <w:sz w:val="24"/>
          <w:szCs w:val="24"/>
        </w:rPr>
        <w:t xml:space="preserve">  </w:t>
      </w:r>
      <w:proofErr w:type="spellStart"/>
      <w:r w:rsidRPr="00E21674">
        <w:rPr>
          <w:rFonts w:ascii="Candara" w:hAnsi="Candara"/>
          <w:sz w:val="24"/>
          <w:szCs w:val="24"/>
        </w:rPr>
        <w:t>standar</w:t>
      </w:r>
      <w:proofErr w:type="spellEnd"/>
      <w:proofErr w:type="gramEnd"/>
      <w:r w:rsidRPr="00E21674">
        <w:rPr>
          <w:rFonts w:ascii="Candara" w:hAnsi="Candara"/>
          <w:sz w:val="24"/>
          <w:szCs w:val="24"/>
        </w:rPr>
        <w:t xml:space="preserve"> yang </w:t>
      </w:r>
      <w:proofErr w:type="spellStart"/>
      <w:r w:rsidRPr="00E21674">
        <w:rPr>
          <w:rFonts w:ascii="Candara" w:hAnsi="Candara"/>
          <w:sz w:val="24"/>
          <w:szCs w:val="24"/>
        </w:rPr>
        <w:t>berkaitan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 w:rsidRPr="00E21674">
        <w:rPr>
          <w:rFonts w:ascii="Candara" w:hAnsi="Candara"/>
          <w:sz w:val="24"/>
          <w:szCs w:val="24"/>
        </w:rPr>
        <w:t>dengan</w:t>
      </w:r>
      <w:proofErr w:type="spellEnd"/>
      <w:r w:rsidRPr="00E21674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penyusunan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kurikulum</w:t>
      </w:r>
      <w:proofErr w:type="spellEnd"/>
      <w:r w:rsidRPr="00E21674">
        <w:rPr>
          <w:rFonts w:ascii="Candara" w:hAnsi="Candara"/>
          <w:sz w:val="24"/>
          <w:szCs w:val="24"/>
        </w:rPr>
        <w:t>.</w:t>
      </w:r>
    </w:p>
    <w:p w:rsidR="001D42B9" w:rsidRPr="008D389F" w:rsidRDefault="001D42B9" w:rsidP="001D42B9">
      <w:pPr>
        <w:spacing w:before="120" w:after="120"/>
        <w:ind w:left="709" w:hanging="283"/>
        <w:jc w:val="both"/>
        <w:rPr>
          <w:rFonts w:ascii="Candara" w:hAnsi="Candara"/>
          <w:b/>
          <w:bCs/>
          <w:sz w:val="24"/>
          <w:szCs w:val="24"/>
        </w:rPr>
      </w:pPr>
    </w:p>
    <w:p w:rsidR="001D42B9" w:rsidRPr="000862AD" w:rsidRDefault="001D42B9" w:rsidP="001D42B9">
      <w:pPr>
        <w:pBdr>
          <w:top w:val="single" w:sz="12" w:space="1" w:color="auto"/>
          <w:bottom w:val="single" w:sz="12" w:space="1" w:color="auto"/>
        </w:pBdr>
        <w:spacing w:before="120" w:after="120"/>
        <w:ind w:left="426" w:hanging="426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C</w:t>
      </w:r>
      <w:r w:rsidRPr="000862AD">
        <w:rPr>
          <w:rFonts w:ascii="Candara" w:hAnsi="Candara"/>
          <w:b/>
          <w:bCs/>
          <w:sz w:val="24"/>
          <w:szCs w:val="24"/>
        </w:rPr>
        <w:t>.</w:t>
      </w:r>
      <w:r w:rsidRPr="000862AD">
        <w:rPr>
          <w:rFonts w:ascii="Candara" w:hAnsi="Candara"/>
          <w:b/>
          <w:bCs/>
          <w:sz w:val="24"/>
          <w:szCs w:val="24"/>
        </w:rPr>
        <w:tab/>
        <w:t>DEFINISI ISTILAH</w:t>
      </w:r>
      <w:r w:rsidRPr="000862AD">
        <w:rPr>
          <w:rFonts w:ascii="Candara" w:hAnsi="Candara"/>
          <w:b/>
          <w:bCs/>
          <w:sz w:val="24"/>
          <w:szCs w:val="24"/>
        </w:rPr>
        <w:tab/>
      </w:r>
    </w:p>
    <w:p w:rsidR="001D42B9" w:rsidRPr="004D3A18" w:rsidRDefault="001D42B9" w:rsidP="001D42B9">
      <w:pPr>
        <w:pStyle w:val="ListParagraph"/>
        <w:spacing w:before="120" w:after="120"/>
        <w:ind w:left="709" w:hanging="283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 xml:space="preserve">1. </w:t>
      </w:r>
      <w:proofErr w:type="spellStart"/>
      <w:r w:rsidRPr="004D3A18">
        <w:rPr>
          <w:rFonts w:ascii="Candara" w:hAnsi="Candara"/>
        </w:rPr>
        <w:t>Merancang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standar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  <w:lang w:val="en-US"/>
        </w:rPr>
        <w:t>penyusunankurikulum</w:t>
      </w:r>
      <w:r w:rsidRPr="004D3A18">
        <w:rPr>
          <w:rFonts w:ascii="Candara" w:hAnsi="Candara"/>
        </w:rPr>
        <w:t>adalah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olah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pikir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untuk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menghasilkan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standar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mengenai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  <w:lang w:val="en-US"/>
        </w:rPr>
        <w:t>penyusunankurikulum</w:t>
      </w:r>
      <w:proofErr w:type="spellEnd"/>
      <w:r w:rsidRPr="004D3A18">
        <w:rPr>
          <w:rFonts w:ascii="Candara" w:hAnsi="Candara"/>
        </w:rPr>
        <w:t xml:space="preserve"> yang </w:t>
      </w:r>
      <w:proofErr w:type="spellStart"/>
      <w:proofErr w:type="gramStart"/>
      <w:r w:rsidRPr="004D3A18">
        <w:rPr>
          <w:rFonts w:ascii="Candara" w:hAnsi="Candara"/>
        </w:rPr>
        <w:t>akan</w:t>
      </w:r>
      <w:proofErr w:type="spellEnd"/>
      <w:proofErr w:type="gram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dilakukan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oleh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tenaga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pendidik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di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lingkungan</w:t>
      </w:r>
      <w:proofErr w:type="spellEnd"/>
      <w:r w:rsidRPr="004D3A18">
        <w:rPr>
          <w:rFonts w:ascii="Candara" w:hAnsi="Candara"/>
        </w:rPr>
        <w:t xml:space="preserve"> </w:t>
      </w:r>
      <w:r>
        <w:rPr>
          <w:rFonts w:ascii="Candara" w:hAnsi="Candara"/>
        </w:rPr>
        <w:t>STIA &amp; P ADS</w:t>
      </w:r>
      <w:r w:rsidRPr="004D3A18">
        <w:rPr>
          <w:rFonts w:ascii="Candara" w:hAnsi="Candara"/>
        </w:rPr>
        <w:t>.</w:t>
      </w:r>
    </w:p>
    <w:p w:rsidR="001D42B9" w:rsidRPr="004D3A18" w:rsidRDefault="001D42B9" w:rsidP="001D42B9">
      <w:pPr>
        <w:pStyle w:val="ListParagraph"/>
        <w:spacing w:before="120" w:after="120"/>
        <w:ind w:left="709" w:hanging="283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 xml:space="preserve">2. </w:t>
      </w:r>
      <w:proofErr w:type="spellStart"/>
      <w:r w:rsidRPr="004D3A18">
        <w:rPr>
          <w:rFonts w:ascii="Candara" w:hAnsi="Candara"/>
        </w:rPr>
        <w:t>Standar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adalah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kualifikasi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kriteria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ukuran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patokan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spesifikasi</w:t>
      </w:r>
      <w:proofErr w:type="spellEnd"/>
      <w:r w:rsidRPr="004D3A18">
        <w:rPr>
          <w:rFonts w:ascii="Candara" w:hAnsi="Candara"/>
        </w:rPr>
        <w:t xml:space="preserve"> manual yang </w:t>
      </w:r>
      <w:proofErr w:type="spellStart"/>
      <w:r w:rsidRPr="004D3A18">
        <w:rPr>
          <w:rFonts w:ascii="Candara" w:hAnsi="Candara"/>
        </w:rPr>
        <w:t>harus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dicapai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atau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dipenuhi</w:t>
      </w:r>
      <w:proofErr w:type="spellEnd"/>
      <w:r w:rsidRPr="004D3A18">
        <w:rPr>
          <w:rFonts w:ascii="Candara" w:hAnsi="Candara"/>
        </w:rPr>
        <w:t xml:space="preserve"> </w:t>
      </w:r>
    </w:p>
    <w:p w:rsidR="001D42B9" w:rsidRPr="004D3A18" w:rsidRDefault="001D42B9" w:rsidP="001D42B9">
      <w:pPr>
        <w:pStyle w:val="ListParagraph"/>
        <w:spacing w:before="120" w:after="120"/>
        <w:ind w:left="709" w:hanging="283"/>
        <w:jc w:val="both"/>
        <w:rPr>
          <w:rFonts w:ascii="Candara" w:hAnsi="Candara"/>
        </w:rPr>
      </w:pPr>
      <w:r w:rsidRPr="004D3A18">
        <w:rPr>
          <w:rFonts w:ascii="Candara" w:hAnsi="Candara"/>
        </w:rPr>
        <w:t xml:space="preserve">3. </w:t>
      </w:r>
      <w:proofErr w:type="spellStart"/>
      <w:r w:rsidRPr="004D3A18">
        <w:rPr>
          <w:rFonts w:ascii="Candara" w:hAnsi="Candara"/>
        </w:rPr>
        <w:t>Penetapan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adalah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proses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cara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perbuatan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menetapkan</w:t>
      </w:r>
      <w:proofErr w:type="spellEnd"/>
      <w:r w:rsidRPr="004D3A18">
        <w:rPr>
          <w:rFonts w:ascii="Candara" w:hAnsi="Candara"/>
        </w:rPr>
        <w:t xml:space="preserve">; </w:t>
      </w:r>
      <w:proofErr w:type="spellStart"/>
      <w:r w:rsidRPr="004D3A18">
        <w:rPr>
          <w:rFonts w:ascii="Candara" w:hAnsi="Candara"/>
        </w:rPr>
        <w:t>penentuan</w:t>
      </w:r>
      <w:proofErr w:type="spellEnd"/>
      <w:r w:rsidRPr="004D3A18">
        <w:rPr>
          <w:rFonts w:ascii="Candara" w:hAnsi="Candara"/>
        </w:rPr>
        <w:t xml:space="preserve">; </w:t>
      </w:r>
      <w:proofErr w:type="spellStart"/>
      <w:r w:rsidRPr="004D3A18">
        <w:rPr>
          <w:rFonts w:ascii="Candara" w:hAnsi="Candara"/>
        </w:rPr>
        <w:t>pengangkatan</w:t>
      </w:r>
      <w:proofErr w:type="spellEnd"/>
      <w:r w:rsidRPr="004D3A18">
        <w:rPr>
          <w:rFonts w:ascii="Candara" w:hAnsi="Candara"/>
        </w:rPr>
        <w:t xml:space="preserve"> (</w:t>
      </w:r>
      <w:proofErr w:type="spellStart"/>
      <w:r w:rsidRPr="004D3A18">
        <w:rPr>
          <w:rFonts w:ascii="Candara" w:hAnsi="Candara"/>
        </w:rPr>
        <w:t>jabatan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dan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sebagainya</w:t>
      </w:r>
      <w:proofErr w:type="spellEnd"/>
      <w:proofErr w:type="gramStart"/>
      <w:r w:rsidRPr="004D3A18">
        <w:rPr>
          <w:rFonts w:ascii="Candara" w:hAnsi="Candara"/>
        </w:rPr>
        <w:t>) ;</w:t>
      </w:r>
      <w:proofErr w:type="gram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pelaksanaan</w:t>
      </w:r>
      <w:proofErr w:type="spellEnd"/>
      <w:r w:rsidRPr="004D3A18">
        <w:rPr>
          <w:rFonts w:ascii="Candara" w:hAnsi="Candara"/>
        </w:rPr>
        <w:t xml:space="preserve"> (</w:t>
      </w:r>
      <w:proofErr w:type="spellStart"/>
      <w:r w:rsidRPr="004D3A18">
        <w:rPr>
          <w:rFonts w:ascii="Candara" w:hAnsi="Candara"/>
        </w:rPr>
        <w:t>janji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kewajiban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dan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sebagainya</w:t>
      </w:r>
      <w:proofErr w:type="spellEnd"/>
      <w:r w:rsidRPr="004D3A18">
        <w:rPr>
          <w:rFonts w:ascii="Candara" w:hAnsi="Candara"/>
        </w:rPr>
        <w:t>).</w:t>
      </w:r>
    </w:p>
    <w:p w:rsidR="001D42B9" w:rsidRDefault="001D42B9" w:rsidP="001D42B9">
      <w:pPr>
        <w:pStyle w:val="ListParagraph"/>
        <w:spacing w:before="120" w:after="120"/>
        <w:ind w:left="709" w:hanging="283"/>
        <w:jc w:val="both"/>
        <w:rPr>
          <w:rFonts w:ascii="Candara" w:hAnsi="Candara"/>
          <w:lang w:val="en-US"/>
        </w:rPr>
      </w:pPr>
      <w:r w:rsidRPr="004D3A18">
        <w:rPr>
          <w:rFonts w:ascii="Candara" w:hAnsi="Candara"/>
        </w:rPr>
        <w:t xml:space="preserve">4. </w:t>
      </w:r>
      <w:proofErr w:type="spellStart"/>
      <w:r w:rsidRPr="004D3A18">
        <w:rPr>
          <w:rFonts w:ascii="Candara" w:hAnsi="Candara"/>
        </w:rPr>
        <w:t>Kurikulum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adalah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seperangkat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rencana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dan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pengaturan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mengenai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capaian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pembelajaran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lulusan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bahan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kajian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proses</w:t>
      </w:r>
      <w:proofErr w:type="spellEnd"/>
      <w:r w:rsidRPr="004D3A18">
        <w:rPr>
          <w:rFonts w:ascii="Candara" w:hAnsi="Candara"/>
        </w:rPr>
        <w:t xml:space="preserve">, </w:t>
      </w:r>
      <w:proofErr w:type="spellStart"/>
      <w:r w:rsidRPr="004D3A18">
        <w:rPr>
          <w:rFonts w:ascii="Candara" w:hAnsi="Candara"/>
        </w:rPr>
        <w:t>dan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penilaian</w:t>
      </w:r>
      <w:proofErr w:type="spellEnd"/>
      <w:r w:rsidRPr="004D3A18">
        <w:rPr>
          <w:rFonts w:ascii="Candara" w:hAnsi="Candara"/>
        </w:rPr>
        <w:t xml:space="preserve"> yang </w:t>
      </w:r>
      <w:proofErr w:type="spellStart"/>
      <w:r w:rsidRPr="004D3A18">
        <w:rPr>
          <w:rFonts w:ascii="Candara" w:hAnsi="Candara"/>
        </w:rPr>
        <w:t>digunakan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sebagai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pedoman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penyelenggaraan</w:t>
      </w:r>
      <w:proofErr w:type="spellEnd"/>
      <w:r w:rsidRPr="004D3A18">
        <w:rPr>
          <w:rFonts w:ascii="Candara" w:hAnsi="Candara"/>
        </w:rPr>
        <w:t xml:space="preserve"> program </w:t>
      </w:r>
      <w:proofErr w:type="spellStart"/>
      <w:r w:rsidRPr="004D3A18">
        <w:rPr>
          <w:rFonts w:ascii="Candara" w:hAnsi="Candara"/>
        </w:rPr>
        <w:t>studi</w:t>
      </w:r>
      <w:proofErr w:type="spellEnd"/>
      <w:r w:rsidRPr="004D3A18">
        <w:rPr>
          <w:rFonts w:ascii="Candara" w:hAnsi="Candara"/>
        </w:rPr>
        <w:t>.</w:t>
      </w:r>
    </w:p>
    <w:p w:rsidR="001D42B9" w:rsidRPr="004D3A18" w:rsidRDefault="001D42B9" w:rsidP="001D42B9">
      <w:pPr>
        <w:pStyle w:val="ListParagraph"/>
        <w:spacing w:before="120" w:after="120"/>
        <w:ind w:left="709" w:hanging="283"/>
        <w:jc w:val="both"/>
        <w:rPr>
          <w:rFonts w:ascii="Candara" w:hAnsi="Candara"/>
        </w:rPr>
      </w:pPr>
      <w:r>
        <w:rPr>
          <w:rFonts w:ascii="Candara" w:hAnsi="Candara"/>
          <w:lang w:val="en-US"/>
        </w:rPr>
        <w:t xml:space="preserve">5. </w:t>
      </w:r>
      <w:proofErr w:type="spellStart"/>
      <w:r>
        <w:rPr>
          <w:rFonts w:ascii="Candara" w:hAnsi="Candara"/>
          <w:lang w:val="en-US"/>
        </w:rPr>
        <w:t>Standar</w:t>
      </w:r>
      <w:r w:rsidRPr="004D3A18">
        <w:rPr>
          <w:rFonts w:ascii="Candara" w:hAnsi="Candara"/>
          <w:lang w:val="en-US"/>
        </w:rPr>
        <w:t>Penyusunankurikulum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adalah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dasar</w:t>
      </w:r>
      <w:proofErr w:type="spellEnd"/>
      <w:r w:rsidRPr="004D3A18">
        <w:rPr>
          <w:rFonts w:ascii="Candara" w:hAnsi="Candara"/>
        </w:rPr>
        <w:t xml:space="preserve"> yang </w:t>
      </w:r>
      <w:proofErr w:type="spellStart"/>
      <w:r w:rsidRPr="004D3A18">
        <w:rPr>
          <w:rFonts w:ascii="Candara" w:hAnsi="Candara"/>
        </w:rPr>
        <w:t>dijadikan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acuan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mengambil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keputusan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dengan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proofErr w:type="gramStart"/>
      <w:r w:rsidRPr="004D3A18">
        <w:rPr>
          <w:rFonts w:ascii="Candara" w:hAnsi="Candara"/>
        </w:rPr>
        <w:t>menggunakan</w:t>
      </w:r>
      <w:proofErr w:type="spellEnd"/>
      <w:r w:rsidRPr="004D3A18">
        <w:rPr>
          <w:rFonts w:ascii="Candara" w:hAnsi="Candara"/>
        </w:rPr>
        <w:t xml:space="preserve">  </w:t>
      </w:r>
      <w:proofErr w:type="spellStart"/>
      <w:r w:rsidRPr="004D3A18">
        <w:rPr>
          <w:rFonts w:ascii="Candara" w:hAnsi="Candara"/>
        </w:rPr>
        <w:t>informasi</w:t>
      </w:r>
      <w:proofErr w:type="spellEnd"/>
      <w:proofErr w:type="gramEnd"/>
      <w:r w:rsidRPr="004D3A18">
        <w:rPr>
          <w:rFonts w:ascii="Candara" w:hAnsi="Candara"/>
        </w:rPr>
        <w:t xml:space="preserve"> yang </w:t>
      </w:r>
      <w:proofErr w:type="spellStart"/>
      <w:r w:rsidRPr="004D3A18">
        <w:rPr>
          <w:rFonts w:ascii="Candara" w:hAnsi="Candara"/>
        </w:rPr>
        <w:t>diperoleh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 w:rsidRPr="004D3A18">
        <w:rPr>
          <w:rFonts w:ascii="Candara" w:hAnsi="Candara"/>
        </w:rPr>
        <w:t>melalui</w:t>
      </w:r>
      <w:proofErr w:type="spellEnd"/>
      <w:r w:rsidRPr="004D3A18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  <w:lang w:val="en-US"/>
        </w:rPr>
        <w:t>kurikulum</w:t>
      </w:r>
      <w:proofErr w:type="spellEnd"/>
      <w:r w:rsidRPr="004D3A18">
        <w:rPr>
          <w:rFonts w:ascii="Candara" w:hAnsi="Candara"/>
        </w:rPr>
        <w:t>.</w:t>
      </w:r>
    </w:p>
    <w:p w:rsidR="001D42B9" w:rsidRPr="000862AD" w:rsidRDefault="001D42B9" w:rsidP="001D42B9">
      <w:pPr>
        <w:pStyle w:val="ListParagraph"/>
        <w:spacing w:before="120" w:after="120" w:line="276" w:lineRule="auto"/>
        <w:ind w:left="459"/>
        <w:contextualSpacing w:val="0"/>
        <w:rPr>
          <w:rFonts w:ascii="Candara" w:hAnsi="Candara"/>
          <w:b/>
          <w:bCs/>
        </w:rPr>
      </w:pPr>
    </w:p>
    <w:p w:rsidR="001D42B9" w:rsidRPr="000862AD" w:rsidRDefault="001D42B9" w:rsidP="001D42B9">
      <w:pPr>
        <w:pBdr>
          <w:top w:val="single" w:sz="12" w:space="1" w:color="auto"/>
          <w:bottom w:val="single" w:sz="12" w:space="1" w:color="auto"/>
        </w:pBdr>
        <w:spacing w:before="120" w:after="120"/>
        <w:ind w:left="425" w:hanging="426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D</w:t>
      </w:r>
      <w:r w:rsidRPr="000862AD">
        <w:rPr>
          <w:rFonts w:ascii="Candara" w:hAnsi="Candara"/>
          <w:b/>
          <w:bCs/>
          <w:sz w:val="24"/>
          <w:szCs w:val="24"/>
        </w:rPr>
        <w:t>.</w:t>
      </w:r>
      <w:r w:rsidRPr="000862AD">
        <w:rPr>
          <w:rFonts w:ascii="Candara" w:hAnsi="Candara"/>
          <w:b/>
          <w:bCs/>
          <w:sz w:val="24"/>
          <w:szCs w:val="24"/>
        </w:rPr>
        <w:tab/>
        <w:t xml:space="preserve">LANGKAH-LANGKAH ATAU PROSEDUR MANUAL PENETAPAN STANDAR </w:t>
      </w:r>
      <w:r w:rsidRPr="00B05841">
        <w:rPr>
          <w:rFonts w:ascii="Candara" w:hAnsi="Candara"/>
          <w:b/>
          <w:bCs/>
          <w:sz w:val="24"/>
          <w:szCs w:val="24"/>
        </w:rPr>
        <w:t>PENYUSUNAN KURIKULUM</w:t>
      </w:r>
    </w:p>
    <w:p w:rsidR="001D42B9" w:rsidRPr="001D42B9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proofErr w:type="gramStart"/>
      <w:r w:rsidRPr="00B05841">
        <w:rPr>
          <w:rFonts w:ascii="Candara" w:hAnsi="Candara"/>
          <w:sz w:val="24"/>
          <w:szCs w:val="24"/>
        </w:rPr>
        <w:t>1.</w:t>
      </w:r>
      <w:r w:rsidRPr="00B05841">
        <w:rPr>
          <w:rFonts w:ascii="Candara" w:hAnsi="Candara"/>
          <w:sz w:val="24"/>
          <w:szCs w:val="24"/>
        </w:rPr>
        <w:tab/>
      </w:r>
      <w:r w:rsidRPr="001D42B9">
        <w:rPr>
          <w:rFonts w:ascii="Candara" w:hAnsi="Candara"/>
          <w:sz w:val="24"/>
          <w:szCs w:val="24"/>
        </w:rPr>
        <w:t xml:space="preserve">Tim </w:t>
      </w:r>
      <w:proofErr w:type="spellStart"/>
      <w:r w:rsidRPr="001D42B9">
        <w:rPr>
          <w:rFonts w:ascii="Candara" w:hAnsi="Candara"/>
          <w:sz w:val="24"/>
          <w:szCs w:val="24"/>
        </w:rPr>
        <w:t>Perumus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Standar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menjadikan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visi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misi</w:t>
      </w:r>
      <w:proofErr w:type="spellEnd"/>
      <w:r w:rsidRPr="001D42B9">
        <w:rPr>
          <w:rFonts w:ascii="Candara" w:hAnsi="Candara"/>
          <w:sz w:val="24"/>
          <w:szCs w:val="24"/>
        </w:rPr>
        <w:t xml:space="preserve"> STIA &amp; P ADS </w:t>
      </w:r>
      <w:proofErr w:type="spellStart"/>
      <w:r w:rsidRPr="001D42B9">
        <w:rPr>
          <w:rFonts w:ascii="Candara" w:hAnsi="Candara"/>
          <w:sz w:val="24"/>
          <w:szCs w:val="24"/>
        </w:rPr>
        <w:t>sebagai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titik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tolak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tujuan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akhir</w:t>
      </w:r>
      <w:proofErr w:type="spellEnd"/>
      <w:r w:rsidRPr="001D42B9">
        <w:rPr>
          <w:rFonts w:ascii="Candara" w:hAnsi="Candara"/>
          <w:sz w:val="24"/>
          <w:szCs w:val="24"/>
        </w:rPr>
        <w:t xml:space="preserve">, </w:t>
      </w:r>
      <w:proofErr w:type="spellStart"/>
      <w:r w:rsidRPr="001D42B9">
        <w:rPr>
          <w:rFonts w:ascii="Candara" w:hAnsi="Candara"/>
          <w:sz w:val="24"/>
          <w:szCs w:val="24"/>
        </w:rPr>
        <w:t>mulai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dari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merancang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hingga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menetapkan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standar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penyusunankurikulum</w:t>
      </w:r>
      <w:proofErr w:type="spellEnd"/>
      <w:r w:rsidRPr="001D42B9">
        <w:rPr>
          <w:rFonts w:ascii="Candara" w:hAnsi="Candara"/>
          <w:sz w:val="24"/>
          <w:szCs w:val="24"/>
        </w:rPr>
        <w:t>.</w:t>
      </w:r>
      <w:proofErr w:type="gramEnd"/>
      <w:r w:rsidRPr="001D42B9">
        <w:rPr>
          <w:rFonts w:ascii="Candara" w:hAnsi="Candara"/>
          <w:sz w:val="24"/>
          <w:szCs w:val="24"/>
        </w:rPr>
        <w:t xml:space="preserve"> </w:t>
      </w:r>
    </w:p>
    <w:p w:rsidR="001D42B9" w:rsidRPr="001D42B9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proofErr w:type="gramStart"/>
      <w:r w:rsidRPr="001D42B9">
        <w:rPr>
          <w:rFonts w:ascii="Candara" w:hAnsi="Candara"/>
          <w:sz w:val="24"/>
          <w:szCs w:val="24"/>
        </w:rPr>
        <w:t>2.</w:t>
      </w:r>
      <w:r w:rsidRPr="001D42B9">
        <w:rPr>
          <w:rFonts w:ascii="Candara" w:hAnsi="Candara"/>
          <w:sz w:val="24"/>
          <w:szCs w:val="24"/>
        </w:rPr>
        <w:tab/>
        <w:t xml:space="preserve">Tim </w:t>
      </w:r>
      <w:proofErr w:type="spellStart"/>
      <w:r w:rsidRPr="001D42B9">
        <w:rPr>
          <w:rFonts w:ascii="Candara" w:hAnsi="Candara"/>
          <w:sz w:val="24"/>
          <w:szCs w:val="24"/>
        </w:rPr>
        <w:t>Perumus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Standar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mengumpulkan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mempelajari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isi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peraturan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perundang-undangan</w:t>
      </w:r>
      <w:proofErr w:type="spellEnd"/>
      <w:r w:rsidRPr="001D42B9">
        <w:rPr>
          <w:rFonts w:ascii="Candara" w:hAnsi="Candara"/>
          <w:sz w:val="24"/>
          <w:szCs w:val="24"/>
        </w:rPr>
        <w:t xml:space="preserve"> yang </w:t>
      </w:r>
      <w:proofErr w:type="spellStart"/>
      <w:r w:rsidRPr="001D42B9">
        <w:rPr>
          <w:rFonts w:ascii="Candara" w:hAnsi="Candara"/>
          <w:sz w:val="24"/>
          <w:szCs w:val="24"/>
        </w:rPr>
        <w:t>relevan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dengan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aspek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kurikulum</w:t>
      </w:r>
      <w:proofErr w:type="spellEnd"/>
      <w:r w:rsidRPr="001D42B9">
        <w:rPr>
          <w:rFonts w:ascii="Candara" w:hAnsi="Candara"/>
          <w:sz w:val="24"/>
          <w:szCs w:val="24"/>
        </w:rPr>
        <w:t>.</w:t>
      </w:r>
      <w:proofErr w:type="gramEnd"/>
      <w:r w:rsidRPr="001D42B9">
        <w:rPr>
          <w:rFonts w:ascii="Candara" w:hAnsi="Candara"/>
          <w:sz w:val="24"/>
          <w:szCs w:val="24"/>
        </w:rPr>
        <w:t xml:space="preserve"> </w:t>
      </w:r>
    </w:p>
    <w:p w:rsidR="001D42B9" w:rsidRPr="001D42B9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r w:rsidRPr="001D42B9">
        <w:rPr>
          <w:rFonts w:ascii="Candara" w:hAnsi="Candara"/>
          <w:sz w:val="24"/>
          <w:szCs w:val="24"/>
        </w:rPr>
        <w:t>3.</w:t>
      </w:r>
      <w:r w:rsidRPr="001D42B9">
        <w:rPr>
          <w:rFonts w:ascii="Candara" w:hAnsi="Candara"/>
          <w:sz w:val="24"/>
          <w:szCs w:val="24"/>
        </w:rPr>
        <w:tab/>
        <w:t xml:space="preserve">Tim </w:t>
      </w:r>
      <w:proofErr w:type="spellStart"/>
      <w:r w:rsidRPr="001D42B9">
        <w:rPr>
          <w:rFonts w:ascii="Candara" w:hAnsi="Candara"/>
          <w:sz w:val="24"/>
          <w:szCs w:val="24"/>
        </w:rPr>
        <w:t>Perumus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Standar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mencatat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dasar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hukum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atau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syarat-syarat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1D42B9">
        <w:rPr>
          <w:rFonts w:ascii="Candara" w:hAnsi="Candara"/>
          <w:sz w:val="24"/>
          <w:szCs w:val="24"/>
        </w:rPr>
        <w:t>apa</w:t>
      </w:r>
      <w:proofErr w:type="spellEnd"/>
      <w:proofErr w:type="gramEnd"/>
      <w:r w:rsidRPr="001D42B9">
        <w:rPr>
          <w:rFonts w:ascii="Candara" w:hAnsi="Candara"/>
          <w:sz w:val="24"/>
          <w:szCs w:val="24"/>
        </w:rPr>
        <w:t xml:space="preserve"> yang </w:t>
      </w:r>
      <w:proofErr w:type="spellStart"/>
      <w:r w:rsidRPr="001D42B9">
        <w:rPr>
          <w:rFonts w:ascii="Candara" w:hAnsi="Candara"/>
          <w:sz w:val="24"/>
          <w:szCs w:val="24"/>
        </w:rPr>
        <w:t>tercantum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dalam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peraturan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perundang-undangan</w:t>
      </w:r>
      <w:proofErr w:type="spellEnd"/>
      <w:r w:rsidRPr="001D42B9">
        <w:rPr>
          <w:rFonts w:ascii="Candara" w:hAnsi="Candara"/>
          <w:sz w:val="24"/>
          <w:szCs w:val="24"/>
        </w:rPr>
        <w:t xml:space="preserve"> yang </w:t>
      </w:r>
      <w:proofErr w:type="spellStart"/>
      <w:r w:rsidRPr="001D42B9">
        <w:rPr>
          <w:rFonts w:ascii="Candara" w:hAnsi="Candara"/>
          <w:sz w:val="24"/>
          <w:szCs w:val="24"/>
        </w:rPr>
        <w:t>tidak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dapat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disimpangi</w:t>
      </w:r>
      <w:proofErr w:type="spellEnd"/>
      <w:r w:rsidRPr="001D42B9">
        <w:rPr>
          <w:rFonts w:ascii="Candara" w:hAnsi="Candara"/>
          <w:sz w:val="24"/>
          <w:szCs w:val="24"/>
        </w:rPr>
        <w:t xml:space="preserve">, </w:t>
      </w:r>
      <w:proofErr w:type="spellStart"/>
      <w:r w:rsidRPr="001D42B9">
        <w:rPr>
          <w:rFonts w:ascii="Candara" w:hAnsi="Candara"/>
          <w:sz w:val="24"/>
          <w:szCs w:val="24"/>
        </w:rPr>
        <w:t>seperti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Statuta</w:t>
      </w:r>
      <w:proofErr w:type="spellEnd"/>
      <w:r w:rsidRPr="001D42B9">
        <w:rPr>
          <w:rFonts w:ascii="Candara" w:hAnsi="Candara"/>
          <w:sz w:val="24"/>
          <w:szCs w:val="24"/>
        </w:rPr>
        <w:t xml:space="preserve">, RIP, </w:t>
      </w:r>
      <w:proofErr w:type="spellStart"/>
      <w:r w:rsidRPr="001D42B9">
        <w:rPr>
          <w:rFonts w:ascii="Candara" w:hAnsi="Candara"/>
          <w:sz w:val="24"/>
          <w:szCs w:val="24"/>
        </w:rPr>
        <w:t>dan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Renstra</w:t>
      </w:r>
      <w:proofErr w:type="spellEnd"/>
      <w:r w:rsidRPr="001D42B9">
        <w:rPr>
          <w:rFonts w:ascii="Candara" w:hAnsi="Candara"/>
          <w:sz w:val="24"/>
          <w:szCs w:val="24"/>
        </w:rPr>
        <w:t>.</w:t>
      </w:r>
    </w:p>
    <w:p w:rsidR="001D42B9" w:rsidRPr="001D42B9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r w:rsidRPr="001D42B9">
        <w:rPr>
          <w:rFonts w:ascii="Candara" w:hAnsi="Candara"/>
          <w:sz w:val="24"/>
          <w:szCs w:val="24"/>
        </w:rPr>
        <w:t>4.</w:t>
      </w:r>
      <w:r w:rsidRPr="001D42B9">
        <w:rPr>
          <w:rFonts w:ascii="Candara" w:hAnsi="Candara"/>
          <w:sz w:val="24"/>
          <w:szCs w:val="24"/>
        </w:rPr>
        <w:tab/>
        <w:t xml:space="preserve">Tim </w:t>
      </w:r>
      <w:proofErr w:type="spellStart"/>
      <w:r w:rsidRPr="001D42B9">
        <w:rPr>
          <w:rFonts w:ascii="Candara" w:hAnsi="Candara"/>
          <w:sz w:val="24"/>
          <w:szCs w:val="24"/>
        </w:rPr>
        <w:t>Perumus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Standar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melakukan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evaluasi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diri</w:t>
      </w:r>
      <w:proofErr w:type="spellEnd"/>
      <w:r w:rsidRPr="001D42B9">
        <w:rPr>
          <w:rFonts w:ascii="Candara" w:hAnsi="Candara"/>
          <w:sz w:val="24"/>
          <w:szCs w:val="24"/>
        </w:rPr>
        <w:t xml:space="preserve">, </w:t>
      </w:r>
      <w:proofErr w:type="spellStart"/>
      <w:r w:rsidRPr="001D42B9">
        <w:rPr>
          <w:rFonts w:ascii="Candara" w:hAnsi="Candara"/>
          <w:sz w:val="24"/>
          <w:szCs w:val="24"/>
        </w:rPr>
        <w:t>antara</w:t>
      </w:r>
      <w:proofErr w:type="spellEnd"/>
      <w:r w:rsidRPr="001D42B9">
        <w:rPr>
          <w:rFonts w:ascii="Candara" w:hAnsi="Candara"/>
          <w:sz w:val="24"/>
          <w:szCs w:val="24"/>
        </w:rPr>
        <w:t xml:space="preserve"> lain </w:t>
      </w:r>
      <w:proofErr w:type="spellStart"/>
      <w:r w:rsidRPr="001D42B9">
        <w:rPr>
          <w:rFonts w:ascii="Candara" w:hAnsi="Candara"/>
          <w:sz w:val="24"/>
          <w:szCs w:val="24"/>
        </w:rPr>
        <w:t>dengan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menggunakan</w:t>
      </w:r>
      <w:proofErr w:type="spellEnd"/>
      <w:r w:rsidRPr="001D42B9">
        <w:rPr>
          <w:rFonts w:ascii="Candara" w:hAnsi="Candara"/>
          <w:sz w:val="24"/>
          <w:szCs w:val="24"/>
        </w:rPr>
        <w:t xml:space="preserve"> SWOT analysis. </w:t>
      </w:r>
    </w:p>
    <w:p w:rsidR="001D42B9" w:rsidRPr="00B05841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r w:rsidRPr="001D42B9">
        <w:rPr>
          <w:rFonts w:ascii="Candara" w:hAnsi="Candara"/>
          <w:sz w:val="24"/>
          <w:szCs w:val="24"/>
        </w:rPr>
        <w:t>5.</w:t>
      </w:r>
      <w:r w:rsidRPr="001D42B9">
        <w:rPr>
          <w:rFonts w:ascii="Candara" w:hAnsi="Candara"/>
          <w:sz w:val="24"/>
          <w:szCs w:val="24"/>
        </w:rPr>
        <w:tab/>
        <w:t xml:space="preserve">Tim </w:t>
      </w:r>
      <w:proofErr w:type="spellStart"/>
      <w:r w:rsidRPr="001D42B9">
        <w:rPr>
          <w:rFonts w:ascii="Candara" w:hAnsi="Candara"/>
          <w:sz w:val="24"/>
          <w:szCs w:val="24"/>
        </w:rPr>
        <w:t>Perumus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Standar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merumuskan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draf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awal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standar</w:t>
      </w:r>
      <w:proofErr w:type="spellEnd"/>
      <w:r w:rsidRPr="001D42B9">
        <w:rPr>
          <w:rFonts w:ascii="Candara" w:hAnsi="Candara"/>
          <w:sz w:val="24"/>
          <w:szCs w:val="24"/>
        </w:rPr>
        <w:t xml:space="preserve"> yang </w:t>
      </w:r>
      <w:proofErr w:type="spellStart"/>
      <w:r w:rsidRPr="001D42B9">
        <w:rPr>
          <w:rFonts w:ascii="Candara" w:hAnsi="Candara"/>
          <w:sz w:val="24"/>
          <w:szCs w:val="24"/>
        </w:rPr>
        <w:t>bersangkutan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dengan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menggunakan</w:t>
      </w:r>
      <w:proofErr w:type="spellEnd"/>
      <w:r w:rsidRPr="001D42B9">
        <w:rPr>
          <w:rFonts w:ascii="Candara" w:hAnsi="Candara"/>
          <w:sz w:val="24"/>
          <w:szCs w:val="24"/>
        </w:rPr>
        <w:t xml:space="preserve"> </w:t>
      </w:r>
      <w:proofErr w:type="spellStart"/>
      <w:r w:rsidRPr="001D42B9">
        <w:rPr>
          <w:rFonts w:ascii="Candara" w:hAnsi="Candara"/>
          <w:sz w:val="24"/>
          <w:szCs w:val="24"/>
        </w:rPr>
        <w:t>rumus</w:t>
      </w:r>
      <w:proofErr w:type="spellEnd"/>
      <w:r w:rsidRPr="001D42B9">
        <w:rPr>
          <w:rFonts w:ascii="Candara" w:hAnsi="Candara"/>
          <w:sz w:val="24"/>
          <w:szCs w:val="24"/>
        </w:rPr>
        <w:t xml:space="preserve"> Audience, </w:t>
      </w:r>
      <w:proofErr w:type="spellStart"/>
      <w:r w:rsidRPr="001D42B9">
        <w:rPr>
          <w:rFonts w:ascii="Candara" w:hAnsi="Candara"/>
          <w:sz w:val="24"/>
          <w:szCs w:val="24"/>
        </w:rPr>
        <w:t>Behaviour</w:t>
      </w:r>
      <w:proofErr w:type="spellEnd"/>
      <w:r w:rsidRPr="001D42B9">
        <w:rPr>
          <w:rFonts w:ascii="Candara" w:hAnsi="Candara"/>
          <w:sz w:val="24"/>
          <w:szCs w:val="24"/>
        </w:rPr>
        <w:t>, Competence</w:t>
      </w:r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dan</w:t>
      </w:r>
      <w:proofErr w:type="spellEnd"/>
      <w:r w:rsidRPr="00B05841">
        <w:rPr>
          <w:rFonts w:ascii="Candara" w:hAnsi="Candara"/>
          <w:sz w:val="24"/>
          <w:szCs w:val="24"/>
        </w:rPr>
        <w:t xml:space="preserve"> Degree (ABCD)</w:t>
      </w:r>
    </w:p>
    <w:p w:rsidR="001D42B9" w:rsidRPr="00B05841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r w:rsidRPr="00B05841">
        <w:rPr>
          <w:rFonts w:ascii="Candara" w:hAnsi="Candara"/>
          <w:sz w:val="24"/>
          <w:szCs w:val="24"/>
        </w:rPr>
        <w:lastRenderedPageBreak/>
        <w:t>6.</w:t>
      </w:r>
      <w:r w:rsidRPr="00B05841">
        <w:rPr>
          <w:rFonts w:ascii="Candara" w:hAnsi="Candara"/>
          <w:sz w:val="24"/>
          <w:szCs w:val="24"/>
        </w:rPr>
        <w:tab/>
      </w:r>
      <w:proofErr w:type="spellStart"/>
      <w:r w:rsidRPr="00B05841">
        <w:rPr>
          <w:rFonts w:ascii="Candara" w:hAnsi="Candara"/>
          <w:sz w:val="24"/>
          <w:szCs w:val="24"/>
        </w:rPr>
        <w:t>Lembaga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Penjaminan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Mutu</w:t>
      </w:r>
      <w:proofErr w:type="spellEnd"/>
      <w:r w:rsidRPr="00B05841">
        <w:rPr>
          <w:rFonts w:ascii="Candara" w:hAnsi="Candara"/>
          <w:sz w:val="24"/>
          <w:szCs w:val="24"/>
        </w:rPr>
        <w:t xml:space="preserve"> Internal </w:t>
      </w:r>
      <w:proofErr w:type="spellStart"/>
      <w:r w:rsidRPr="00B05841">
        <w:rPr>
          <w:rFonts w:ascii="Candara" w:hAnsi="Candara"/>
          <w:sz w:val="24"/>
          <w:szCs w:val="24"/>
        </w:rPr>
        <w:t>melakukan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uji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publik</w:t>
      </w:r>
      <w:proofErr w:type="spellEnd"/>
      <w:r w:rsidRPr="00B05841">
        <w:rPr>
          <w:rFonts w:ascii="Candara" w:hAnsi="Candara"/>
          <w:sz w:val="24"/>
          <w:szCs w:val="24"/>
        </w:rPr>
        <w:t>/</w:t>
      </w:r>
      <w:proofErr w:type="spellStart"/>
      <w:r w:rsidRPr="00B05841">
        <w:rPr>
          <w:rFonts w:ascii="Candara" w:hAnsi="Candara"/>
          <w:sz w:val="24"/>
          <w:szCs w:val="24"/>
        </w:rPr>
        <w:t>sosialisasi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draf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standar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dengan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mengundang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pemangku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kepentingan</w:t>
      </w:r>
      <w:proofErr w:type="spellEnd"/>
      <w:r w:rsidRPr="00B05841">
        <w:rPr>
          <w:rFonts w:ascii="Candara" w:hAnsi="Candara"/>
          <w:sz w:val="24"/>
          <w:szCs w:val="24"/>
        </w:rPr>
        <w:t xml:space="preserve"> internal </w:t>
      </w:r>
      <w:proofErr w:type="spellStart"/>
      <w:r w:rsidRPr="00B05841">
        <w:rPr>
          <w:rFonts w:ascii="Candara" w:hAnsi="Candara"/>
          <w:sz w:val="24"/>
          <w:szCs w:val="24"/>
        </w:rPr>
        <w:t>dan</w:t>
      </w:r>
      <w:proofErr w:type="spellEnd"/>
      <w:r w:rsidRPr="00B05841">
        <w:rPr>
          <w:rFonts w:ascii="Candara" w:hAnsi="Candara"/>
          <w:sz w:val="24"/>
          <w:szCs w:val="24"/>
        </w:rPr>
        <w:t>/</w:t>
      </w:r>
      <w:proofErr w:type="spellStart"/>
      <w:r w:rsidRPr="00B05841">
        <w:rPr>
          <w:rFonts w:ascii="Candara" w:hAnsi="Candara"/>
          <w:sz w:val="24"/>
          <w:szCs w:val="24"/>
        </w:rPr>
        <w:t>atau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eksternal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untuk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mendapatkan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umpan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balik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atau</w:t>
      </w:r>
      <w:proofErr w:type="spellEnd"/>
      <w:r w:rsidRPr="00B05841">
        <w:rPr>
          <w:rFonts w:ascii="Candara" w:hAnsi="Candara"/>
          <w:sz w:val="24"/>
          <w:szCs w:val="24"/>
        </w:rPr>
        <w:t xml:space="preserve"> saran.</w:t>
      </w:r>
    </w:p>
    <w:p w:rsidR="001D42B9" w:rsidRPr="00B05841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proofErr w:type="gramStart"/>
      <w:r w:rsidRPr="00B05841">
        <w:rPr>
          <w:rFonts w:ascii="Candara" w:hAnsi="Candara"/>
          <w:sz w:val="24"/>
          <w:szCs w:val="24"/>
        </w:rPr>
        <w:t>7.</w:t>
      </w:r>
      <w:r w:rsidRPr="00B05841">
        <w:rPr>
          <w:rFonts w:ascii="Candara" w:hAnsi="Candara"/>
          <w:sz w:val="24"/>
          <w:szCs w:val="24"/>
        </w:rPr>
        <w:tab/>
        <w:t xml:space="preserve">Tim </w:t>
      </w:r>
      <w:proofErr w:type="spellStart"/>
      <w:r w:rsidRPr="00B05841">
        <w:rPr>
          <w:rFonts w:ascii="Candara" w:hAnsi="Candara"/>
          <w:sz w:val="24"/>
          <w:szCs w:val="24"/>
        </w:rPr>
        <w:t>Perumus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Standar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merumuskan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kembali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pernyataan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standar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dengan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memperhatikan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hasil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sosialisasi</w:t>
      </w:r>
      <w:proofErr w:type="spellEnd"/>
      <w:r w:rsidRPr="00B05841">
        <w:rPr>
          <w:rFonts w:ascii="Candara" w:hAnsi="Candara"/>
          <w:sz w:val="24"/>
          <w:szCs w:val="24"/>
        </w:rPr>
        <w:t>.</w:t>
      </w:r>
      <w:proofErr w:type="gramEnd"/>
    </w:p>
    <w:p w:rsidR="001D42B9" w:rsidRPr="00B05841" w:rsidRDefault="001D42B9" w:rsidP="001D42B9">
      <w:pPr>
        <w:spacing w:before="120" w:after="120"/>
        <w:ind w:left="709" w:hanging="283"/>
        <w:jc w:val="both"/>
        <w:rPr>
          <w:rFonts w:ascii="Candara" w:hAnsi="Candara"/>
          <w:sz w:val="24"/>
          <w:szCs w:val="24"/>
        </w:rPr>
      </w:pPr>
      <w:proofErr w:type="gramStart"/>
      <w:r w:rsidRPr="00B05841">
        <w:rPr>
          <w:rFonts w:ascii="Candara" w:hAnsi="Candara"/>
          <w:sz w:val="24"/>
          <w:szCs w:val="24"/>
        </w:rPr>
        <w:t>8.</w:t>
      </w:r>
      <w:r w:rsidRPr="00B05841">
        <w:rPr>
          <w:rFonts w:ascii="Candara" w:hAnsi="Candara"/>
          <w:sz w:val="24"/>
          <w:szCs w:val="24"/>
        </w:rPr>
        <w:tab/>
        <w:t xml:space="preserve">Tim </w:t>
      </w:r>
      <w:proofErr w:type="spellStart"/>
      <w:r w:rsidRPr="00B05841">
        <w:rPr>
          <w:rFonts w:ascii="Candara" w:hAnsi="Candara"/>
          <w:sz w:val="24"/>
          <w:szCs w:val="24"/>
        </w:rPr>
        <w:t>Perumus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Standar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melakukan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pengeditan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dan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verifikasi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pernyataan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standar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untuk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memastikan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tidak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ada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kesalahan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gramatikal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atau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kesalahan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penulisan</w:t>
      </w:r>
      <w:proofErr w:type="spellEnd"/>
      <w:r w:rsidRPr="00B05841">
        <w:rPr>
          <w:rFonts w:ascii="Candara" w:hAnsi="Candara"/>
          <w:sz w:val="24"/>
          <w:szCs w:val="24"/>
        </w:rPr>
        <w:t>.</w:t>
      </w:r>
      <w:proofErr w:type="gramEnd"/>
      <w:r w:rsidRPr="00B05841">
        <w:rPr>
          <w:rFonts w:ascii="Candara" w:hAnsi="Candara"/>
          <w:sz w:val="24"/>
          <w:szCs w:val="24"/>
        </w:rPr>
        <w:t xml:space="preserve"> </w:t>
      </w:r>
    </w:p>
    <w:p w:rsidR="001D42B9" w:rsidRPr="000862AD" w:rsidRDefault="001D42B9" w:rsidP="001D42B9">
      <w:pPr>
        <w:spacing w:before="120" w:after="120"/>
        <w:ind w:left="709" w:hanging="283"/>
        <w:jc w:val="both"/>
        <w:rPr>
          <w:rFonts w:ascii="Candara" w:hAnsi="Candara"/>
          <w:b/>
          <w:bCs/>
          <w:sz w:val="24"/>
          <w:szCs w:val="24"/>
        </w:rPr>
      </w:pPr>
      <w:r w:rsidRPr="00B05841">
        <w:rPr>
          <w:rFonts w:ascii="Candara" w:hAnsi="Candara"/>
          <w:sz w:val="24"/>
          <w:szCs w:val="24"/>
        </w:rPr>
        <w:t>9.</w:t>
      </w:r>
      <w:r w:rsidRPr="00B05841">
        <w:rPr>
          <w:rFonts w:ascii="Candara" w:hAnsi="Candara"/>
          <w:sz w:val="24"/>
          <w:szCs w:val="24"/>
        </w:rPr>
        <w:tab/>
      </w:r>
      <w:proofErr w:type="spellStart"/>
      <w:r w:rsidRPr="00B05841">
        <w:rPr>
          <w:rFonts w:ascii="Candara" w:hAnsi="Candara"/>
          <w:sz w:val="24"/>
          <w:szCs w:val="24"/>
        </w:rPr>
        <w:t>Rektor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mengesahkan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dan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memberlakukan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standar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penyusunankurikulum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melalui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penetapan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dalam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bentuk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r w:rsidRPr="00B05841">
        <w:rPr>
          <w:rFonts w:ascii="Candara" w:hAnsi="Candara"/>
          <w:sz w:val="24"/>
          <w:szCs w:val="24"/>
        </w:rPr>
        <w:t>keputusan</w:t>
      </w:r>
      <w:proofErr w:type="spellEnd"/>
      <w:r w:rsidRPr="00B05841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Ketua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B05841">
        <w:rPr>
          <w:rFonts w:ascii="Candara" w:hAnsi="Candara"/>
          <w:sz w:val="24"/>
          <w:szCs w:val="24"/>
        </w:rPr>
        <w:t>.</w:t>
      </w:r>
      <w:proofErr w:type="gramEnd"/>
    </w:p>
    <w:p w:rsidR="001D42B9" w:rsidRPr="000862AD" w:rsidRDefault="001D42B9" w:rsidP="001D42B9">
      <w:pPr>
        <w:spacing w:before="120" w:after="120"/>
        <w:ind w:left="425" w:hanging="426"/>
        <w:jc w:val="both"/>
        <w:rPr>
          <w:rFonts w:ascii="Candara" w:hAnsi="Candara"/>
          <w:b/>
          <w:bCs/>
          <w:sz w:val="24"/>
          <w:szCs w:val="24"/>
        </w:rPr>
      </w:pPr>
    </w:p>
    <w:p w:rsidR="001D42B9" w:rsidRPr="000862AD" w:rsidRDefault="001D42B9" w:rsidP="001D42B9">
      <w:pPr>
        <w:pBdr>
          <w:top w:val="single" w:sz="12" w:space="1" w:color="auto"/>
          <w:bottom w:val="single" w:sz="12" w:space="1" w:color="auto"/>
        </w:pBdr>
        <w:spacing w:before="120" w:after="120"/>
        <w:ind w:left="425" w:hanging="425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E</w:t>
      </w:r>
      <w:r w:rsidRPr="000862AD">
        <w:rPr>
          <w:rFonts w:ascii="Candara" w:hAnsi="Candara"/>
          <w:b/>
          <w:bCs/>
          <w:sz w:val="24"/>
          <w:szCs w:val="24"/>
        </w:rPr>
        <w:t>.</w:t>
      </w:r>
      <w:r w:rsidRPr="000862AD">
        <w:rPr>
          <w:rFonts w:ascii="Candara" w:hAnsi="Candara"/>
          <w:b/>
          <w:bCs/>
          <w:sz w:val="24"/>
          <w:szCs w:val="24"/>
        </w:rPr>
        <w:tab/>
        <w:t xml:space="preserve">KUALIFIKASI PEJABAT/PETUGAS YANG MENJALANKAN MANUAL PENETAPAN STANDAR </w:t>
      </w:r>
      <w:r w:rsidRPr="00B05841">
        <w:rPr>
          <w:rFonts w:ascii="Candara" w:hAnsi="Candara"/>
          <w:b/>
          <w:bCs/>
          <w:sz w:val="24"/>
          <w:szCs w:val="24"/>
        </w:rPr>
        <w:t>PENYUSUNAN KURIKULUM</w:t>
      </w:r>
    </w:p>
    <w:p w:rsidR="001D42B9" w:rsidRPr="004B53F4" w:rsidRDefault="001D42B9" w:rsidP="001D42B9">
      <w:pPr>
        <w:tabs>
          <w:tab w:val="left" w:pos="270"/>
        </w:tabs>
        <w:rPr>
          <w:rFonts w:ascii="Candara" w:hAnsi="Candara"/>
          <w:sz w:val="24"/>
          <w:szCs w:val="24"/>
        </w:rPr>
      </w:pPr>
      <w:proofErr w:type="spellStart"/>
      <w:r w:rsidRPr="004B53F4">
        <w:rPr>
          <w:rFonts w:ascii="Candara" w:hAnsi="Candara"/>
          <w:sz w:val="24"/>
          <w:szCs w:val="24"/>
        </w:rPr>
        <w:t>Pihak</w:t>
      </w:r>
      <w:proofErr w:type="spellEnd"/>
      <w:r w:rsidRPr="004B53F4">
        <w:rPr>
          <w:rFonts w:ascii="Candara" w:hAnsi="Candara"/>
          <w:sz w:val="24"/>
          <w:szCs w:val="24"/>
        </w:rPr>
        <w:t xml:space="preserve"> yang </w:t>
      </w:r>
      <w:proofErr w:type="spellStart"/>
      <w:r w:rsidRPr="004B53F4">
        <w:rPr>
          <w:rFonts w:ascii="Candara" w:hAnsi="Candara"/>
          <w:sz w:val="24"/>
          <w:szCs w:val="24"/>
        </w:rPr>
        <w:t>harus</w:t>
      </w:r>
      <w:r>
        <w:rPr>
          <w:rFonts w:ascii="Candara" w:hAnsi="Candara"/>
          <w:sz w:val="24"/>
          <w:szCs w:val="24"/>
        </w:rPr>
        <w:t>menetapkan</w:t>
      </w:r>
      <w:r w:rsidRPr="004B53F4">
        <w:rPr>
          <w:rFonts w:ascii="Candara" w:hAnsi="Candara"/>
          <w:sz w:val="24"/>
          <w:szCs w:val="24"/>
        </w:rPr>
        <w:t>standaradalah</w:t>
      </w:r>
      <w:proofErr w:type="spellEnd"/>
      <w:r w:rsidRPr="004B53F4">
        <w:rPr>
          <w:rFonts w:ascii="Candara" w:hAnsi="Candara"/>
          <w:sz w:val="24"/>
          <w:szCs w:val="24"/>
        </w:rPr>
        <w:t>:</w:t>
      </w:r>
    </w:p>
    <w:p w:rsidR="001D42B9" w:rsidRDefault="001D42B9" w:rsidP="001D42B9">
      <w:pPr>
        <w:pStyle w:val="ListParagraph"/>
        <w:numPr>
          <w:ilvl w:val="0"/>
          <w:numId w:val="18"/>
        </w:numPr>
        <w:tabs>
          <w:tab w:val="left" w:pos="270"/>
        </w:tabs>
        <w:spacing w:line="276" w:lineRule="auto"/>
        <w:jc w:val="both"/>
        <w:rPr>
          <w:rFonts w:ascii="Candara" w:hAnsi="Candara" w:cs="Arial"/>
          <w:lang w:val="en-US"/>
        </w:rPr>
      </w:pPr>
      <w:proofErr w:type="spellStart"/>
      <w:r>
        <w:rPr>
          <w:rFonts w:ascii="Candara" w:hAnsi="Candara" w:cs="Arial"/>
        </w:rPr>
        <w:t>Wakil</w:t>
      </w:r>
      <w:proofErr w:type="spellEnd"/>
      <w:r>
        <w:rPr>
          <w:rFonts w:ascii="Candara" w:hAnsi="Candara" w:cs="Arial"/>
        </w:rPr>
        <w:t xml:space="preserve"> </w:t>
      </w:r>
      <w:proofErr w:type="spellStart"/>
      <w:r>
        <w:rPr>
          <w:rFonts w:ascii="Candara" w:hAnsi="Candara" w:cs="Arial"/>
        </w:rPr>
        <w:t>Ketua</w:t>
      </w:r>
      <w:proofErr w:type="spellEnd"/>
      <w:r>
        <w:rPr>
          <w:rFonts w:ascii="Candara" w:hAnsi="Candara" w:cs="Arial"/>
        </w:rPr>
        <w:t xml:space="preserve"> I </w:t>
      </w:r>
    </w:p>
    <w:p w:rsidR="001D42B9" w:rsidRPr="004B53F4" w:rsidRDefault="001D42B9" w:rsidP="001D42B9">
      <w:pPr>
        <w:pStyle w:val="ListParagraph"/>
        <w:tabs>
          <w:tab w:val="left" w:pos="270"/>
        </w:tabs>
        <w:spacing w:line="276" w:lineRule="auto"/>
        <w:ind w:left="270"/>
        <w:rPr>
          <w:rFonts w:ascii="Candara" w:hAnsi="Candara" w:cs="Arial"/>
          <w:lang w:val="en-US"/>
        </w:rPr>
      </w:pPr>
      <w:r w:rsidRPr="004B53F4">
        <w:rPr>
          <w:rFonts w:ascii="Candara" w:hAnsi="Candara" w:cs="Arial"/>
          <w:lang w:val="en-US"/>
        </w:rPr>
        <w:t>2.</w:t>
      </w:r>
      <w:r>
        <w:rPr>
          <w:rFonts w:ascii="Candara" w:hAnsi="Candara" w:cs="Arial"/>
          <w:lang w:val="en-US"/>
        </w:rPr>
        <w:t xml:space="preserve">    </w:t>
      </w:r>
      <w:proofErr w:type="spellStart"/>
      <w:r w:rsidRPr="004B53F4">
        <w:rPr>
          <w:rFonts w:ascii="Candara" w:hAnsi="Candara" w:cs="Arial"/>
          <w:lang w:val="en-US"/>
        </w:rPr>
        <w:t>Ketua</w:t>
      </w:r>
      <w:proofErr w:type="spellEnd"/>
      <w:r w:rsidRPr="004B53F4">
        <w:rPr>
          <w:rFonts w:ascii="Candara" w:hAnsi="Candara" w:cs="Arial"/>
          <w:lang w:val="en-US"/>
        </w:rPr>
        <w:t xml:space="preserve"> </w:t>
      </w:r>
      <w:proofErr w:type="spellStart"/>
      <w:r w:rsidRPr="004B53F4">
        <w:rPr>
          <w:rFonts w:ascii="Candara" w:hAnsi="Candara" w:cs="Arial"/>
          <w:lang w:val="en-US"/>
        </w:rPr>
        <w:t>Prodi</w:t>
      </w:r>
      <w:proofErr w:type="spellEnd"/>
    </w:p>
    <w:p w:rsidR="001D42B9" w:rsidRDefault="001D42B9" w:rsidP="001D42B9">
      <w:pPr>
        <w:pStyle w:val="ListParagraph"/>
        <w:spacing w:line="276" w:lineRule="auto"/>
        <w:ind w:left="270"/>
        <w:rPr>
          <w:rFonts w:ascii="Candara" w:hAnsi="Candara" w:cs="Arial"/>
          <w:lang w:val="en-US"/>
        </w:rPr>
      </w:pPr>
      <w:r w:rsidRPr="004B53F4">
        <w:rPr>
          <w:rFonts w:ascii="Candara" w:hAnsi="Candara" w:cs="Arial"/>
          <w:lang w:val="en-US"/>
        </w:rPr>
        <w:t>3.</w:t>
      </w:r>
      <w:r>
        <w:rPr>
          <w:rFonts w:ascii="Candara" w:hAnsi="Candara" w:cs="Arial"/>
          <w:lang w:val="en-US"/>
        </w:rPr>
        <w:t xml:space="preserve">   </w:t>
      </w:r>
      <w:proofErr w:type="spellStart"/>
      <w:r w:rsidRPr="004B53F4">
        <w:rPr>
          <w:rFonts w:ascii="Candara" w:hAnsi="Candara" w:cs="Arial"/>
          <w:lang w:val="en-US"/>
        </w:rPr>
        <w:t>Koordinator</w:t>
      </w:r>
      <w:proofErr w:type="spellEnd"/>
      <w:r w:rsidRPr="004B53F4">
        <w:rPr>
          <w:rFonts w:ascii="Candara" w:hAnsi="Candara" w:cs="Arial"/>
          <w:lang w:val="en-US"/>
        </w:rPr>
        <w:t xml:space="preserve"> Mata </w:t>
      </w:r>
      <w:proofErr w:type="spellStart"/>
      <w:r w:rsidRPr="004B53F4">
        <w:rPr>
          <w:rFonts w:ascii="Candara" w:hAnsi="Candara" w:cs="Arial"/>
          <w:lang w:val="en-US"/>
        </w:rPr>
        <w:t>Kuliah</w:t>
      </w:r>
      <w:proofErr w:type="spellEnd"/>
    </w:p>
    <w:p w:rsidR="001D42B9" w:rsidRPr="000862AD" w:rsidRDefault="001D42B9" w:rsidP="001D42B9">
      <w:pPr>
        <w:pBdr>
          <w:top w:val="single" w:sz="12" w:space="1" w:color="auto"/>
          <w:bottom w:val="single" w:sz="12" w:space="1" w:color="auto"/>
        </w:pBdr>
        <w:spacing w:before="120" w:after="120"/>
        <w:ind w:left="425" w:hanging="425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F</w:t>
      </w:r>
      <w:r w:rsidRPr="000862AD">
        <w:rPr>
          <w:rFonts w:ascii="Candara" w:hAnsi="Candara"/>
          <w:b/>
          <w:bCs/>
          <w:sz w:val="24"/>
          <w:szCs w:val="24"/>
        </w:rPr>
        <w:t>.</w:t>
      </w:r>
      <w:r w:rsidRPr="000862AD">
        <w:rPr>
          <w:rFonts w:ascii="Candara" w:hAnsi="Candara"/>
          <w:b/>
          <w:bCs/>
          <w:sz w:val="24"/>
          <w:szCs w:val="24"/>
        </w:rPr>
        <w:tab/>
        <w:t>CATATAN</w:t>
      </w:r>
    </w:p>
    <w:p w:rsidR="001D42B9" w:rsidRPr="004B53F4" w:rsidRDefault="001D42B9" w:rsidP="001D42B9">
      <w:pPr>
        <w:rPr>
          <w:rFonts w:ascii="Candara" w:hAnsi="Candara"/>
          <w:sz w:val="24"/>
          <w:szCs w:val="24"/>
        </w:rPr>
      </w:pPr>
      <w:proofErr w:type="spellStart"/>
      <w:r w:rsidRPr="004B53F4">
        <w:rPr>
          <w:rFonts w:ascii="Candara" w:hAnsi="Candara"/>
          <w:sz w:val="24"/>
          <w:szCs w:val="24"/>
        </w:rPr>
        <w:t>Untuk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4B53F4">
        <w:rPr>
          <w:rFonts w:ascii="Candara" w:hAnsi="Candara"/>
          <w:sz w:val="24"/>
          <w:szCs w:val="24"/>
        </w:rPr>
        <w:t>melengkapi</w:t>
      </w:r>
      <w:proofErr w:type="spellEnd"/>
      <w:r w:rsidRPr="004B53F4">
        <w:rPr>
          <w:rFonts w:ascii="Candara" w:hAnsi="Candara"/>
          <w:sz w:val="24"/>
          <w:szCs w:val="24"/>
        </w:rPr>
        <w:t xml:space="preserve"> manual </w:t>
      </w:r>
      <w:proofErr w:type="spellStart"/>
      <w:r w:rsidRPr="004B53F4">
        <w:rPr>
          <w:rFonts w:ascii="Candara" w:hAnsi="Candara"/>
          <w:sz w:val="24"/>
          <w:szCs w:val="24"/>
        </w:rPr>
        <w:t>penetapan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4B53F4">
        <w:rPr>
          <w:rFonts w:ascii="Candara" w:hAnsi="Candara"/>
          <w:sz w:val="24"/>
          <w:szCs w:val="24"/>
        </w:rPr>
        <w:t>ini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4B53F4">
        <w:rPr>
          <w:rFonts w:ascii="Candara" w:hAnsi="Candara"/>
          <w:sz w:val="24"/>
          <w:szCs w:val="24"/>
        </w:rPr>
        <w:t>dibutuhkan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 w:rsidRPr="004B53F4">
        <w:rPr>
          <w:rFonts w:ascii="Candara" w:hAnsi="Candara"/>
          <w:sz w:val="24"/>
          <w:szCs w:val="24"/>
        </w:rPr>
        <w:t>kelen</w:t>
      </w:r>
      <w:r>
        <w:rPr>
          <w:rFonts w:ascii="Candara" w:hAnsi="Candara"/>
          <w:sz w:val="24"/>
          <w:szCs w:val="24"/>
        </w:rPr>
        <w:t>gkapan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dokumen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tertulis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berupa</w:t>
      </w:r>
      <w:proofErr w:type="spellEnd"/>
    </w:p>
    <w:p w:rsidR="001D42B9" w:rsidRPr="004B53F4" w:rsidRDefault="001D42B9" w:rsidP="001D42B9">
      <w:pPr>
        <w:pStyle w:val="ListParagraph"/>
        <w:numPr>
          <w:ilvl w:val="0"/>
          <w:numId w:val="17"/>
        </w:numPr>
        <w:tabs>
          <w:tab w:val="left" w:pos="270"/>
        </w:tabs>
        <w:spacing w:line="276" w:lineRule="auto"/>
        <w:ind w:left="630"/>
        <w:jc w:val="both"/>
        <w:rPr>
          <w:rFonts w:ascii="Candara" w:hAnsi="Candara" w:cs="Arial"/>
          <w:lang w:val="en-US"/>
        </w:rPr>
      </w:pPr>
      <w:r w:rsidRPr="004B53F4">
        <w:rPr>
          <w:rFonts w:ascii="Candara" w:hAnsi="Candara" w:cs="Arial"/>
          <w:lang w:val="en-US"/>
        </w:rPr>
        <w:t xml:space="preserve">SOP Audit </w:t>
      </w:r>
      <w:proofErr w:type="spellStart"/>
      <w:r w:rsidRPr="004B53F4">
        <w:rPr>
          <w:rFonts w:ascii="Candara" w:hAnsi="Candara" w:cs="Arial"/>
          <w:lang w:val="en-US"/>
        </w:rPr>
        <w:t>Mutu</w:t>
      </w:r>
      <w:proofErr w:type="spellEnd"/>
      <w:r w:rsidRPr="004B53F4">
        <w:rPr>
          <w:rFonts w:ascii="Candara" w:hAnsi="Candara" w:cs="Arial"/>
          <w:lang w:val="en-US"/>
        </w:rPr>
        <w:t xml:space="preserve"> Internal</w:t>
      </w:r>
    </w:p>
    <w:p w:rsidR="001D42B9" w:rsidRPr="00F318AC" w:rsidRDefault="001D42B9" w:rsidP="001D42B9">
      <w:pPr>
        <w:pStyle w:val="ListParagraph"/>
        <w:numPr>
          <w:ilvl w:val="0"/>
          <w:numId w:val="17"/>
        </w:numPr>
        <w:tabs>
          <w:tab w:val="left" w:pos="270"/>
        </w:tabs>
        <w:spacing w:line="276" w:lineRule="auto"/>
        <w:ind w:left="630"/>
        <w:jc w:val="both"/>
        <w:rPr>
          <w:rFonts w:ascii="Candara" w:hAnsi="Candara" w:cs="Arial"/>
          <w:lang w:val="en-US"/>
        </w:rPr>
      </w:pPr>
      <w:proofErr w:type="spellStart"/>
      <w:r w:rsidRPr="004B53F4">
        <w:rPr>
          <w:rFonts w:ascii="Candara" w:hAnsi="Candara" w:cs="Arial"/>
          <w:lang w:val="en-US"/>
        </w:rPr>
        <w:t>Formulir</w:t>
      </w:r>
      <w:proofErr w:type="spellEnd"/>
      <w:r>
        <w:rPr>
          <w:rFonts w:ascii="Candara" w:hAnsi="Candara" w:cs="Arial"/>
          <w:lang w:val="en-US"/>
        </w:rPr>
        <w:t xml:space="preserve"> </w:t>
      </w:r>
      <w:proofErr w:type="spellStart"/>
      <w:r w:rsidRPr="004B53F4">
        <w:rPr>
          <w:rFonts w:ascii="Candara" w:hAnsi="Candara" w:cs="Arial"/>
          <w:lang w:val="en-US"/>
        </w:rPr>
        <w:t>Evaluasi</w:t>
      </w:r>
      <w:proofErr w:type="spellEnd"/>
      <w:r>
        <w:rPr>
          <w:rFonts w:ascii="Candara" w:hAnsi="Candara" w:cs="Arial"/>
          <w:lang w:val="en-US"/>
        </w:rPr>
        <w:t xml:space="preserve"> </w:t>
      </w:r>
      <w:proofErr w:type="spellStart"/>
      <w:r w:rsidRPr="004B53F4">
        <w:rPr>
          <w:rFonts w:ascii="Candara" w:hAnsi="Candara" w:cs="Arial"/>
          <w:lang w:val="en-US"/>
        </w:rPr>
        <w:t>Diri</w:t>
      </w:r>
      <w:proofErr w:type="spellEnd"/>
    </w:p>
    <w:p w:rsidR="001D42B9" w:rsidRPr="00F318AC" w:rsidRDefault="001D42B9" w:rsidP="001D42B9">
      <w:pPr>
        <w:pStyle w:val="ListParagraph"/>
        <w:numPr>
          <w:ilvl w:val="0"/>
          <w:numId w:val="17"/>
        </w:numPr>
        <w:tabs>
          <w:tab w:val="left" w:pos="270"/>
        </w:tabs>
        <w:spacing w:line="276" w:lineRule="auto"/>
        <w:ind w:left="630"/>
        <w:jc w:val="both"/>
        <w:rPr>
          <w:rFonts w:ascii="Candara" w:hAnsi="Candara" w:cs="Arial"/>
          <w:lang w:val="en-US"/>
        </w:rPr>
      </w:pPr>
      <w:proofErr w:type="spellStart"/>
      <w:r w:rsidRPr="004B53F4">
        <w:rPr>
          <w:rFonts w:ascii="Candara" w:hAnsi="Candara" w:cs="Arial"/>
          <w:lang w:val="en-US"/>
        </w:rPr>
        <w:t>Formulir</w:t>
      </w:r>
      <w:proofErr w:type="spellEnd"/>
      <w:r w:rsidRPr="004B53F4">
        <w:rPr>
          <w:rFonts w:ascii="Candara" w:hAnsi="Candara" w:cs="Arial"/>
          <w:lang w:val="en-US"/>
        </w:rPr>
        <w:t>/</w:t>
      </w:r>
      <w:r>
        <w:rPr>
          <w:rFonts w:ascii="Candara" w:hAnsi="Candara" w:cs="Arial"/>
          <w:lang w:val="en-US"/>
        </w:rPr>
        <w:t xml:space="preserve">boring </w:t>
      </w:r>
      <w:proofErr w:type="spellStart"/>
      <w:r w:rsidRPr="004B53F4">
        <w:rPr>
          <w:rFonts w:ascii="Candara" w:hAnsi="Candara" w:cs="Arial"/>
          <w:lang w:val="en-US"/>
        </w:rPr>
        <w:t>temuan</w:t>
      </w:r>
      <w:proofErr w:type="spellEnd"/>
      <w:r>
        <w:rPr>
          <w:rFonts w:ascii="Candara" w:hAnsi="Candara" w:cs="Arial"/>
          <w:lang w:val="en-US"/>
        </w:rPr>
        <w:t xml:space="preserve"> </w:t>
      </w:r>
      <w:proofErr w:type="spellStart"/>
      <w:r w:rsidRPr="004B53F4">
        <w:rPr>
          <w:rFonts w:ascii="Candara" w:hAnsi="Candara" w:cs="Arial"/>
          <w:lang w:val="en-US"/>
        </w:rPr>
        <w:t>hasil</w:t>
      </w:r>
      <w:proofErr w:type="spellEnd"/>
      <w:r>
        <w:rPr>
          <w:rFonts w:ascii="Candara" w:hAnsi="Candara" w:cs="Arial"/>
          <w:lang w:val="en-US"/>
        </w:rPr>
        <w:t xml:space="preserve"> </w:t>
      </w:r>
      <w:proofErr w:type="spellStart"/>
      <w:r w:rsidRPr="004B53F4">
        <w:rPr>
          <w:rFonts w:ascii="Candara" w:hAnsi="Candara" w:cs="Arial"/>
          <w:lang w:val="en-US"/>
        </w:rPr>
        <w:t>pemeriksaan</w:t>
      </w:r>
      <w:proofErr w:type="spellEnd"/>
      <w:r w:rsidRPr="004B53F4">
        <w:rPr>
          <w:rFonts w:ascii="Candara" w:hAnsi="Candara" w:cs="Arial"/>
          <w:lang w:val="en-US"/>
        </w:rPr>
        <w:t>/audit</w:t>
      </w:r>
    </w:p>
    <w:p w:rsidR="001D42B9" w:rsidRPr="000862AD" w:rsidRDefault="001D42B9" w:rsidP="001D42B9">
      <w:pPr>
        <w:pBdr>
          <w:top w:val="single" w:sz="12" w:space="1" w:color="auto"/>
          <w:bottom w:val="single" w:sz="12" w:space="1" w:color="auto"/>
        </w:pBdr>
        <w:spacing w:before="120" w:after="120"/>
        <w:ind w:left="425" w:hanging="426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G</w:t>
      </w:r>
      <w:r w:rsidRPr="000862AD">
        <w:rPr>
          <w:rFonts w:ascii="Candara" w:hAnsi="Candara"/>
          <w:b/>
          <w:bCs/>
          <w:sz w:val="24"/>
          <w:szCs w:val="24"/>
        </w:rPr>
        <w:t>.</w:t>
      </w:r>
      <w:r w:rsidRPr="000862AD">
        <w:rPr>
          <w:rFonts w:ascii="Candara" w:hAnsi="Candara"/>
          <w:b/>
          <w:bCs/>
          <w:sz w:val="24"/>
          <w:szCs w:val="24"/>
        </w:rPr>
        <w:tab/>
        <w:t>REFERENSI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Undang-Undang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12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2012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2012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158, </w:t>
      </w:r>
      <w:proofErr w:type="spellStart"/>
      <w:r w:rsidRPr="00F318AC">
        <w:rPr>
          <w:rFonts w:ascii="Candara" w:hAnsi="Candara"/>
        </w:rPr>
        <w:t>Tambahan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5336).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Pemerintah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4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2014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Penyelenggaraan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Pengelolaan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Perguruan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2014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16, </w:t>
      </w:r>
      <w:proofErr w:type="spellStart"/>
      <w:r w:rsidRPr="00F318AC">
        <w:rPr>
          <w:rFonts w:ascii="Candara" w:hAnsi="Candara"/>
        </w:rPr>
        <w:t>Tambahan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5500).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Pemerintah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19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2005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Standar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Nasional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2005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41, </w:t>
      </w:r>
      <w:proofErr w:type="spellStart"/>
      <w:r w:rsidRPr="00F318AC">
        <w:rPr>
          <w:rFonts w:ascii="Candara" w:hAnsi="Candara"/>
        </w:rPr>
        <w:t>Tambahan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4496) </w:t>
      </w:r>
      <w:proofErr w:type="spellStart"/>
      <w:r w:rsidRPr="00F318AC">
        <w:rPr>
          <w:rFonts w:ascii="Candara" w:hAnsi="Candara"/>
        </w:rPr>
        <w:t>sebagaimana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telah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diubah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dengan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Pemerintah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32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2013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Perubahan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Atas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Pemerintah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19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2005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Standar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Nasional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2013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71, </w:t>
      </w:r>
      <w:proofErr w:type="spellStart"/>
      <w:r w:rsidRPr="00F318AC">
        <w:rPr>
          <w:rFonts w:ascii="Candara" w:hAnsi="Candara"/>
        </w:rPr>
        <w:t>Tambahan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5410)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terakhir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diubah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dengan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Pemerintah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13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2015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Perubahan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Kedua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Atas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Pemerintah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19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2005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Standar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Nasional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2015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45, </w:t>
      </w:r>
      <w:proofErr w:type="spellStart"/>
      <w:r w:rsidRPr="00F318AC">
        <w:rPr>
          <w:rFonts w:ascii="Candara" w:hAnsi="Candara"/>
        </w:rPr>
        <w:t>Tambahan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5670).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Presiden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8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2012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Kerangka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Kualifikasi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Nasional</w:t>
      </w:r>
      <w:proofErr w:type="spellEnd"/>
      <w:r w:rsidRPr="00F318AC">
        <w:rPr>
          <w:rFonts w:ascii="Candara" w:hAnsi="Candara"/>
        </w:rPr>
        <w:t xml:space="preserve"> Indonesia (</w:t>
      </w:r>
      <w:proofErr w:type="spellStart"/>
      <w:r w:rsidRPr="00F318AC">
        <w:rPr>
          <w:rFonts w:ascii="Candara" w:hAnsi="Candara"/>
        </w:rPr>
        <w:t>Lembaran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2012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24).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Menteri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Kebudayaan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73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2013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Penerapan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Kerangka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Kualifikasi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Nasional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Bidang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Berita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2013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831).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lastRenderedPageBreak/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Menteri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Riset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Teknologi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44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2015 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Standar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Nasional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Berita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2015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1952).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Menteri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Riset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Teknologi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32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2016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Akreditasi</w:t>
      </w:r>
      <w:proofErr w:type="spellEnd"/>
      <w:r w:rsidRPr="00F318AC">
        <w:rPr>
          <w:rFonts w:ascii="Candara" w:hAnsi="Candara"/>
        </w:rPr>
        <w:t xml:space="preserve"> Program </w:t>
      </w:r>
      <w:proofErr w:type="spellStart"/>
      <w:r w:rsidRPr="00F318AC">
        <w:rPr>
          <w:rFonts w:ascii="Candara" w:hAnsi="Candara"/>
        </w:rPr>
        <w:t>Studi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Perguruan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Berita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2016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774).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Menteri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Riset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Teknologi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62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2016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Sistem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Penjaminan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Mutu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Berita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2016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1462).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Menteri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Riset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Teknologi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15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2017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Penamaan</w:t>
      </w:r>
      <w:proofErr w:type="spellEnd"/>
      <w:r w:rsidRPr="00F318AC">
        <w:rPr>
          <w:rFonts w:ascii="Candara" w:hAnsi="Candara"/>
        </w:rPr>
        <w:t xml:space="preserve"> Program </w:t>
      </w:r>
      <w:proofErr w:type="spellStart"/>
      <w:r w:rsidRPr="00F318AC">
        <w:rPr>
          <w:rFonts w:ascii="Candara" w:hAnsi="Candara"/>
        </w:rPr>
        <w:t>Studi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pada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Perguruan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(</w:t>
      </w:r>
      <w:proofErr w:type="spellStart"/>
      <w:r w:rsidRPr="00F318AC">
        <w:rPr>
          <w:rFonts w:ascii="Candara" w:hAnsi="Candara"/>
        </w:rPr>
        <w:t>Berita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2017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124).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Menteri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Riset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Teknologi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55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2017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Standar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Guru (</w:t>
      </w:r>
      <w:proofErr w:type="spellStart"/>
      <w:r w:rsidRPr="00F318AC">
        <w:rPr>
          <w:rFonts w:ascii="Candara" w:hAnsi="Candara"/>
        </w:rPr>
        <w:t>Berita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2017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1146).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Peraturan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Menteri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Kebudayaan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37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2017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Sertifikasi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bagi</w:t>
      </w:r>
      <w:proofErr w:type="spellEnd"/>
      <w:r w:rsidRPr="00F318AC">
        <w:rPr>
          <w:rFonts w:ascii="Candara" w:hAnsi="Candara"/>
        </w:rPr>
        <w:t xml:space="preserve"> Guru </w:t>
      </w:r>
      <w:proofErr w:type="spellStart"/>
      <w:r w:rsidRPr="00F318AC">
        <w:rPr>
          <w:rFonts w:ascii="Candara" w:hAnsi="Candara"/>
        </w:rPr>
        <w:t>dalam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Jabatan</w:t>
      </w:r>
      <w:proofErr w:type="spellEnd"/>
      <w:r w:rsidRPr="00F318AC">
        <w:rPr>
          <w:rFonts w:ascii="Candara" w:hAnsi="Candara"/>
        </w:rPr>
        <w:t xml:space="preserve"> yang </w:t>
      </w:r>
      <w:proofErr w:type="spellStart"/>
      <w:r w:rsidRPr="00F318AC">
        <w:rPr>
          <w:rFonts w:ascii="Candara" w:hAnsi="Candara"/>
        </w:rPr>
        <w:t>Diangkat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Sampai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dengan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Akhir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2015 (</w:t>
      </w:r>
      <w:proofErr w:type="spellStart"/>
      <w:r w:rsidRPr="00F318AC">
        <w:rPr>
          <w:rFonts w:ascii="Candara" w:hAnsi="Candara"/>
        </w:rPr>
        <w:t>Berita</w:t>
      </w:r>
      <w:proofErr w:type="spellEnd"/>
      <w:r w:rsidRPr="00F318AC">
        <w:rPr>
          <w:rFonts w:ascii="Candara" w:hAnsi="Candara"/>
        </w:rPr>
        <w:t xml:space="preserve"> Negara </w:t>
      </w:r>
      <w:proofErr w:type="spellStart"/>
      <w:r w:rsidRPr="00F318AC">
        <w:rPr>
          <w:rFonts w:ascii="Candara" w:hAnsi="Candara"/>
        </w:rPr>
        <w:t>Republik</w:t>
      </w:r>
      <w:proofErr w:type="spellEnd"/>
      <w:r w:rsidRPr="00F318AC">
        <w:rPr>
          <w:rFonts w:ascii="Candara" w:hAnsi="Candara"/>
        </w:rPr>
        <w:t xml:space="preserve"> Indonesia </w:t>
      </w:r>
      <w:proofErr w:type="spellStart"/>
      <w:r w:rsidRPr="00F318AC">
        <w:rPr>
          <w:rFonts w:ascii="Candara" w:hAnsi="Candara"/>
        </w:rPr>
        <w:t>Tahun</w:t>
      </w:r>
      <w:proofErr w:type="spellEnd"/>
      <w:r w:rsidRPr="00F318AC">
        <w:rPr>
          <w:rFonts w:ascii="Candara" w:hAnsi="Candara"/>
        </w:rPr>
        <w:t xml:space="preserve"> 2017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1739).</w:t>
      </w:r>
    </w:p>
    <w:p w:rsidR="001D42B9" w:rsidRPr="00F318AC" w:rsidRDefault="001D42B9" w:rsidP="001D42B9">
      <w:pPr>
        <w:pStyle w:val="ListParagraph"/>
        <w:numPr>
          <w:ilvl w:val="0"/>
          <w:numId w:val="16"/>
        </w:numPr>
        <w:spacing w:before="120" w:after="120" w:line="276" w:lineRule="auto"/>
        <w:ind w:left="459" w:hanging="425"/>
        <w:contextualSpacing w:val="0"/>
        <w:jc w:val="both"/>
        <w:rPr>
          <w:rFonts w:ascii="Candara" w:hAnsi="Candara"/>
          <w:b/>
          <w:bCs/>
        </w:rPr>
      </w:pPr>
      <w:proofErr w:type="spellStart"/>
      <w:r w:rsidRPr="00F318AC">
        <w:rPr>
          <w:rFonts w:ascii="Candara" w:hAnsi="Candara"/>
        </w:rPr>
        <w:t>Surat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Edaran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Direktorat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Jenderal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Pembelajaran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Kemahasiswaan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Kementerian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Riset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Teknologi</w:t>
      </w:r>
      <w:proofErr w:type="spellEnd"/>
      <w:r w:rsidRPr="00F318AC">
        <w:rPr>
          <w:rFonts w:ascii="Candara" w:hAnsi="Candara"/>
        </w:rPr>
        <w:t xml:space="preserve">, </w:t>
      </w:r>
      <w:proofErr w:type="spellStart"/>
      <w:r w:rsidRPr="00F318AC">
        <w:rPr>
          <w:rFonts w:ascii="Candara" w:hAnsi="Candara"/>
        </w:rPr>
        <w:t>dan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Nomor</w:t>
      </w:r>
      <w:proofErr w:type="spellEnd"/>
      <w:r w:rsidRPr="00F318AC">
        <w:rPr>
          <w:rFonts w:ascii="Candara" w:hAnsi="Candara"/>
        </w:rPr>
        <w:t xml:space="preserve"> 255/B/SE/VIII/2016 </w:t>
      </w:r>
      <w:proofErr w:type="spellStart"/>
      <w:r w:rsidRPr="00F318AC">
        <w:rPr>
          <w:rFonts w:ascii="Candara" w:hAnsi="Candara"/>
        </w:rPr>
        <w:t>tentang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Panduan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Penyusunan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Kurikulum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Pendidikan</w:t>
      </w:r>
      <w:proofErr w:type="spellEnd"/>
      <w:r w:rsidRPr="00F318AC">
        <w:rPr>
          <w:rFonts w:ascii="Candara" w:hAnsi="Candara"/>
        </w:rPr>
        <w:t xml:space="preserve"> </w:t>
      </w:r>
      <w:proofErr w:type="spellStart"/>
      <w:r w:rsidRPr="00F318AC">
        <w:rPr>
          <w:rFonts w:ascii="Candara" w:hAnsi="Candara"/>
        </w:rPr>
        <w:t>Tinggi</w:t>
      </w:r>
      <w:proofErr w:type="spellEnd"/>
      <w:r w:rsidRPr="00F318AC">
        <w:rPr>
          <w:rFonts w:ascii="Candara" w:hAnsi="Candara"/>
        </w:rPr>
        <w:t>.</w:t>
      </w: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EE6399" w:rsidRDefault="00EE6399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</w:p>
    <w:p w:rsidR="006C4463" w:rsidRPr="00EE6399" w:rsidRDefault="006C4463">
      <w:pPr>
        <w:tabs>
          <w:tab w:val="left" w:pos="4240"/>
          <w:tab w:val="left" w:pos="7240"/>
        </w:tabs>
        <w:spacing w:line="0" w:lineRule="atLeast"/>
        <w:ind w:left="1200"/>
        <w:rPr>
          <w:sz w:val="22"/>
        </w:rPr>
      </w:pPr>
      <w:proofErr w:type="spellStart"/>
      <w:r w:rsidRPr="00EE6399">
        <w:rPr>
          <w:sz w:val="22"/>
        </w:rPr>
        <w:t>Disiapkan</w:t>
      </w:r>
      <w:proofErr w:type="spellEnd"/>
      <w:r w:rsidRPr="00EE6399">
        <w:rPr>
          <w:sz w:val="22"/>
        </w:rPr>
        <w:t xml:space="preserve"> </w:t>
      </w:r>
      <w:proofErr w:type="spellStart"/>
      <w:proofErr w:type="gramStart"/>
      <w:r w:rsidRPr="00EE6399">
        <w:rPr>
          <w:sz w:val="22"/>
        </w:rPr>
        <w:t>Oleh</w:t>
      </w:r>
      <w:proofErr w:type="spellEnd"/>
      <w:r w:rsidRPr="00EE6399">
        <w:rPr>
          <w:sz w:val="22"/>
        </w:rPr>
        <w:t xml:space="preserve"> :</w:t>
      </w:r>
      <w:proofErr w:type="gramEnd"/>
      <w:r w:rsidRPr="00EE6399">
        <w:rPr>
          <w:rFonts w:ascii="Times New Roman" w:eastAsia="Times New Roman" w:hAnsi="Times New Roman"/>
        </w:rPr>
        <w:tab/>
      </w:r>
      <w:proofErr w:type="spellStart"/>
      <w:r w:rsidRPr="00EE6399">
        <w:rPr>
          <w:sz w:val="22"/>
        </w:rPr>
        <w:t>Diperiksa</w:t>
      </w:r>
      <w:proofErr w:type="spellEnd"/>
      <w:r w:rsidRPr="00EE6399">
        <w:rPr>
          <w:sz w:val="22"/>
        </w:rPr>
        <w:t xml:space="preserve"> </w:t>
      </w:r>
      <w:proofErr w:type="spellStart"/>
      <w:r w:rsidRPr="00EE6399">
        <w:rPr>
          <w:sz w:val="22"/>
        </w:rPr>
        <w:t>oleh</w:t>
      </w:r>
      <w:proofErr w:type="spellEnd"/>
      <w:r w:rsidRPr="00EE6399">
        <w:rPr>
          <w:sz w:val="22"/>
        </w:rPr>
        <w:t xml:space="preserve"> :</w:t>
      </w:r>
      <w:r w:rsidRPr="00EE6399">
        <w:rPr>
          <w:rFonts w:ascii="Times New Roman" w:eastAsia="Times New Roman" w:hAnsi="Times New Roman"/>
        </w:rPr>
        <w:tab/>
      </w:r>
      <w:proofErr w:type="spellStart"/>
      <w:r w:rsidRPr="00EE6399">
        <w:rPr>
          <w:sz w:val="22"/>
        </w:rPr>
        <w:t>Disahkan</w:t>
      </w:r>
      <w:proofErr w:type="spellEnd"/>
      <w:r w:rsidRPr="00EE6399">
        <w:rPr>
          <w:sz w:val="22"/>
        </w:rPr>
        <w:t xml:space="preserve"> </w:t>
      </w:r>
      <w:proofErr w:type="spellStart"/>
      <w:r w:rsidRPr="00EE6399">
        <w:rPr>
          <w:sz w:val="22"/>
        </w:rPr>
        <w:t>Oleh</w:t>
      </w:r>
      <w:proofErr w:type="spellEnd"/>
      <w:r w:rsidRPr="00EE6399">
        <w:rPr>
          <w:sz w:val="22"/>
        </w:rPr>
        <w:t xml:space="preserve"> :</w:t>
      </w:r>
    </w:p>
    <w:p w:rsidR="006C4463" w:rsidRPr="00EE6399" w:rsidRDefault="006C4463">
      <w:pPr>
        <w:spacing w:line="1" w:lineRule="exact"/>
        <w:rPr>
          <w:rFonts w:ascii="Times New Roman" w:eastAsia="Times New Roman" w:hAnsi="Times New Roman"/>
        </w:rPr>
      </w:pPr>
    </w:p>
    <w:p w:rsidR="006C4463" w:rsidRPr="00EE6399" w:rsidRDefault="002B4DD8">
      <w:pPr>
        <w:tabs>
          <w:tab w:val="left" w:pos="3700"/>
          <w:tab w:val="left" w:pos="7020"/>
        </w:tabs>
        <w:spacing w:line="0" w:lineRule="atLeast"/>
        <w:ind w:left="1000"/>
        <w:rPr>
          <w:sz w:val="22"/>
          <w:lang w:val="id-ID"/>
        </w:rPr>
      </w:pPr>
      <w:r w:rsidRPr="00EE6399">
        <w:rPr>
          <w:sz w:val="22"/>
          <w:lang w:val="id-ID"/>
        </w:rPr>
        <w:t xml:space="preserve">    </w:t>
      </w:r>
      <w:r w:rsidR="00EE6399">
        <w:rPr>
          <w:sz w:val="22"/>
        </w:rPr>
        <w:t xml:space="preserve">Unit </w:t>
      </w:r>
      <w:proofErr w:type="spellStart"/>
      <w:r w:rsidR="001D42B9">
        <w:rPr>
          <w:sz w:val="22"/>
        </w:rPr>
        <w:t>akademik</w:t>
      </w:r>
      <w:proofErr w:type="spellEnd"/>
      <w:r w:rsidR="006C4463" w:rsidRPr="00EE6399">
        <w:rPr>
          <w:rFonts w:ascii="Times New Roman" w:eastAsia="Times New Roman" w:hAnsi="Times New Roman"/>
        </w:rPr>
        <w:tab/>
      </w:r>
      <w:proofErr w:type="spellStart"/>
      <w:proofErr w:type="gramStart"/>
      <w:r w:rsidR="00EE6399">
        <w:rPr>
          <w:sz w:val="22"/>
        </w:rPr>
        <w:t>Pusat</w:t>
      </w:r>
      <w:proofErr w:type="spellEnd"/>
      <w:r w:rsidR="00EE6399">
        <w:rPr>
          <w:sz w:val="22"/>
        </w:rPr>
        <w:t xml:space="preserve"> </w:t>
      </w:r>
      <w:r w:rsidR="006C4463" w:rsidRPr="00EE6399">
        <w:rPr>
          <w:sz w:val="22"/>
        </w:rPr>
        <w:t xml:space="preserve"> </w:t>
      </w:r>
      <w:proofErr w:type="spellStart"/>
      <w:r w:rsidR="006C4463" w:rsidRPr="00EE6399">
        <w:rPr>
          <w:sz w:val="22"/>
        </w:rPr>
        <w:t>Penjaminan</w:t>
      </w:r>
      <w:proofErr w:type="spellEnd"/>
      <w:proofErr w:type="gramEnd"/>
      <w:r w:rsidR="006C4463" w:rsidRPr="00EE6399">
        <w:rPr>
          <w:sz w:val="22"/>
        </w:rPr>
        <w:t xml:space="preserve"> </w:t>
      </w:r>
      <w:proofErr w:type="spellStart"/>
      <w:r w:rsidR="006C4463" w:rsidRPr="00EE6399">
        <w:rPr>
          <w:sz w:val="22"/>
        </w:rPr>
        <w:t>Mutu</w:t>
      </w:r>
      <w:proofErr w:type="spellEnd"/>
      <w:r w:rsidR="006C4463" w:rsidRPr="00EE6399">
        <w:rPr>
          <w:rFonts w:ascii="Times New Roman" w:eastAsia="Times New Roman" w:hAnsi="Times New Roman"/>
        </w:rPr>
        <w:tab/>
      </w:r>
      <w:r w:rsidRPr="00EE6399">
        <w:rPr>
          <w:rFonts w:ascii="Times New Roman" w:eastAsia="Times New Roman" w:hAnsi="Times New Roman"/>
          <w:lang w:val="id-ID"/>
        </w:rPr>
        <w:t xml:space="preserve">       </w:t>
      </w:r>
      <w:proofErr w:type="spellStart"/>
      <w:r w:rsidR="006C4463" w:rsidRPr="00EE6399">
        <w:rPr>
          <w:sz w:val="22"/>
        </w:rPr>
        <w:t>Ketua</w:t>
      </w:r>
      <w:proofErr w:type="spellEnd"/>
      <w:r w:rsidR="006C4463" w:rsidRPr="00EE6399">
        <w:rPr>
          <w:sz w:val="22"/>
        </w:rPr>
        <w:t xml:space="preserve"> </w:t>
      </w:r>
      <w:r w:rsidRPr="00EE6399">
        <w:rPr>
          <w:sz w:val="22"/>
        </w:rPr>
        <w:t xml:space="preserve">STIAP </w:t>
      </w: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4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0" w:lineRule="atLeast"/>
        <w:ind w:left="6680"/>
        <w:rPr>
          <w:sz w:val="22"/>
          <w:u w:val="single"/>
        </w:rPr>
      </w:pPr>
      <w:r w:rsidRPr="00EE6399">
        <w:rPr>
          <w:sz w:val="22"/>
          <w:u w:val="single"/>
        </w:rPr>
        <w:t>..............................................</w:t>
      </w:r>
    </w:p>
    <w:p w:rsidR="006C4463" w:rsidRPr="00EE6399" w:rsidRDefault="006C4463">
      <w:pPr>
        <w:tabs>
          <w:tab w:val="left" w:pos="3500"/>
        </w:tabs>
        <w:spacing w:line="0" w:lineRule="atLeast"/>
        <w:ind w:left="620"/>
        <w:rPr>
          <w:sz w:val="22"/>
          <w:u w:val="single"/>
        </w:rPr>
      </w:pPr>
      <w:r w:rsidRPr="00EE6399">
        <w:rPr>
          <w:sz w:val="22"/>
          <w:u w:val="single"/>
        </w:rPr>
        <w:t>...............................................</w:t>
      </w:r>
      <w:r w:rsidRPr="00EE6399">
        <w:rPr>
          <w:sz w:val="22"/>
          <w:u w:val="single"/>
        </w:rPr>
        <w:tab/>
        <w:t>...................................................</w:t>
      </w:r>
    </w:p>
    <w:p w:rsidR="006C4463" w:rsidRPr="00EE6399" w:rsidRDefault="006C4463">
      <w:pPr>
        <w:tabs>
          <w:tab w:val="left" w:pos="3500"/>
        </w:tabs>
        <w:spacing w:line="0" w:lineRule="atLeast"/>
        <w:ind w:left="620"/>
        <w:rPr>
          <w:sz w:val="22"/>
          <w:u w:val="single"/>
        </w:rPr>
        <w:sectPr w:rsidR="006C4463" w:rsidRPr="00EE6399">
          <w:type w:val="continuous"/>
          <w:pgSz w:w="11900" w:h="16838"/>
          <w:pgMar w:top="707" w:right="1426" w:bottom="159" w:left="1020" w:header="0" w:footer="0" w:gutter="0"/>
          <w:cols w:space="0" w:equalWidth="0">
            <w:col w:w="9460"/>
          </w:cols>
          <w:docGrid w:linePitch="360"/>
        </w:sect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p w:rsidR="006C4463" w:rsidRPr="00EE6399" w:rsidRDefault="006C4463">
      <w:pPr>
        <w:spacing w:line="200" w:lineRule="exact"/>
        <w:rPr>
          <w:rFonts w:ascii="Times New Roman" w:eastAsia="Times New Roman" w:hAnsi="Times New Roman"/>
        </w:rPr>
      </w:pPr>
    </w:p>
    <w:sectPr w:rsidR="006C4463" w:rsidRPr="00EE6399">
      <w:type w:val="continuous"/>
      <w:pgSz w:w="11900" w:h="16838"/>
      <w:pgMar w:top="707" w:right="1426" w:bottom="159" w:left="1020" w:header="0" w:footer="0" w:gutter="0"/>
      <w:cols w:num="2" w:space="0" w:equalWidth="0">
        <w:col w:w="8120" w:space="720"/>
        <w:col w:w="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>
      <w:start w:val="1"/>
      <w:numFmt w:val="bullet"/>
      <w:lvlText w:val=":"/>
      <w:lvlJc w:val="left"/>
    </w:lvl>
    <w:lvl w:ilvl="1">
      <w:start w:val="1"/>
      <w:numFmt w:val="bullet"/>
      <w:lvlText w:val=""/>
      <w:lvlJc w:val="left"/>
    </w:lvl>
    <w:lvl w:ilvl="2">
      <w:start w:val="2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>
      <w:start w:val="4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>
      <w:start w:val="7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>
      <w:start w:val="2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>
      <w:start w:val="4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>
      <w:start w:val="7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222C3C74"/>
    <w:multiLevelType w:val="hybridMultilevel"/>
    <w:tmpl w:val="7F30F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59DD"/>
    <w:multiLevelType w:val="multilevel"/>
    <w:tmpl w:val="88BAD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4">
    <w:nsid w:val="2FC25161"/>
    <w:multiLevelType w:val="hybridMultilevel"/>
    <w:tmpl w:val="5AA6227C"/>
    <w:lvl w:ilvl="0" w:tplc="D15678B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D036618"/>
    <w:multiLevelType w:val="hybridMultilevel"/>
    <w:tmpl w:val="6AA23C6C"/>
    <w:lvl w:ilvl="0" w:tplc="F6223F6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541730CC"/>
    <w:multiLevelType w:val="hybridMultilevel"/>
    <w:tmpl w:val="632610F0"/>
    <w:lvl w:ilvl="0" w:tplc="50BCCA4E">
      <w:start w:val="1"/>
      <w:numFmt w:val="decimal"/>
      <w:lvlText w:val="%1."/>
      <w:lvlJc w:val="left"/>
      <w:pPr>
        <w:ind w:left="1179" w:hanging="360"/>
      </w:pPr>
      <w:rPr>
        <w:rFonts w:hint="default"/>
        <w:b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52EFB"/>
    <w:multiLevelType w:val="multilevel"/>
    <w:tmpl w:val="93BE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3"/>
    <w:rsid w:val="000109E3"/>
    <w:rsid w:val="001D42B9"/>
    <w:rsid w:val="002B4DD8"/>
    <w:rsid w:val="00683103"/>
    <w:rsid w:val="006C4463"/>
    <w:rsid w:val="009C6D57"/>
    <w:rsid w:val="00EE6399"/>
    <w:rsid w:val="00F1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9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Header Char1"/>
    <w:basedOn w:val="Normal"/>
    <w:link w:val="ListParagraphChar"/>
    <w:uiPriority w:val="1"/>
    <w:qFormat/>
    <w:rsid w:val="00EE63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Body of text Char,List Paragraph1 Char,Header Char1 Char"/>
    <w:link w:val="ListParagraph"/>
    <w:uiPriority w:val="1"/>
    <w:locked/>
    <w:rsid w:val="001D42B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kupintar.id/documents/20143/0/Sekolah_Tinggi_Ilmu_Administrasi_dan_Pemerintahan_Annisa_Dwi_Salfarizi.png/b025e2bd-c2a0-81d8-9ba7-d996c86d7d45?version=1.0&amp;t=1537940283170&amp;imageThumbnail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Links>
    <vt:vector size="18" baseType="variant">
      <vt:variant>
        <vt:i4>655424</vt:i4>
      </vt:variant>
      <vt:variant>
        <vt:i4>-1</vt:i4>
      </vt:variant>
      <vt:variant>
        <vt:i4>1041</vt:i4>
      </vt:variant>
      <vt:variant>
        <vt:i4>1</vt:i4>
      </vt:variant>
      <vt:variant>
        <vt:lpwstr>https://akupintar.id/documents/20143/0/Sekolah_Tinggi_Ilmu_Administrasi_dan_Pemerintahan_Annisa_Dwi_Salfarizi.png/b025e2bd-c2a0-81d8-9ba7-d996c86d7d45?version=1.0&amp;t=1537940283170&amp;imageThumbnail=1</vt:lpwstr>
      </vt:variant>
      <vt:variant>
        <vt:lpwstr/>
      </vt:variant>
      <vt:variant>
        <vt:i4>655424</vt:i4>
      </vt:variant>
      <vt:variant>
        <vt:i4>-1</vt:i4>
      </vt:variant>
      <vt:variant>
        <vt:i4>1044</vt:i4>
      </vt:variant>
      <vt:variant>
        <vt:i4>1</vt:i4>
      </vt:variant>
      <vt:variant>
        <vt:lpwstr>https://akupintar.id/documents/20143/0/Sekolah_Tinggi_Ilmu_Administrasi_dan_Pemerintahan_Annisa_Dwi_Salfarizi.png/b025e2bd-c2a0-81d8-9ba7-d996c86d7d45?version=1.0&amp;t=1537940283170&amp;imageThumbnail=1</vt:lpwstr>
      </vt:variant>
      <vt:variant>
        <vt:lpwstr/>
      </vt:variant>
      <vt:variant>
        <vt:i4>655424</vt:i4>
      </vt:variant>
      <vt:variant>
        <vt:i4>-1</vt:i4>
      </vt:variant>
      <vt:variant>
        <vt:i4>1047</vt:i4>
      </vt:variant>
      <vt:variant>
        <vt:i4>1</vt:i4>
      </vt:variant>
      <vt:variant>
        <vt:lpwstr>https://akupintar.id/documents/20143/0/Sekolah_Tinggi_Ilmu_Administrasi_dan_Pemerintahan_Annisa_Dwi_Salfarizi.png/b025e2bd-c2a0-81d8-9ba7-d996c86d7d45?version=1.0&amp;t=1537940283170&amp;imageThumbnail=1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 R Rianto</dc:creator>
  <cp:lastModifiedBy>dedi</cp:lastModifiedBy>
  <cp:revision>2</cp:revision>
  <dcterms:created xsi:type="dcterms:W3CDTF">2021-01-28T10:27:00Z</dcterms:created>
  <dcterms:modified xsi:type="dcterms:W3CDTF">2021-01-28T10:27:00Z</dcterms:modified>
</cp:coreProperties>
</file>